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43B" w:rsidRDefault="00B9643B" w:rsidP="00B9643B">
      <w:pPr>
        <w:jc w:val="center"/>
        <w:rPr>
          <w:b/>
          <w:noProof/>
          <w:spacing w:val="20"/>
          <w:sz w:val="32"/>
          <w:szCs w:val="32"/>
          <w:u w:val="single"/>
        </w:rPr>
      </w:pPr>
      <w:r w:rsidRPr="006B4A27">
        <w:rPr>
          <w:b/>
          <w:noProof/>
          <w:spacing w:val="20"/>
          <w:sz w:val="32"/>
          <w:szCs w:val="32"/>
          <w:u w:val="single"/>
        </w:rPr>
        <w:t>ELŐTERJESZTÉS</w:t>
      </w:r>
    </w:p>
    <w:p w:rsidR="003577D0" w:rsidRPr="006B4A27" w:rsidRDefault="003577D0" w:rsidP="00B9643B">
      <w:pPr>
        <w:jc w:val="center"/>
        <w:rPr>
          <w:b/>
          <w:spacing w:val="20"/>
          <w:sz w:val="32"/>
          <w:szCs w:val="32"/>
          <w:u w:val="single"/>
        </w:rPr>
      </w:pPr>
    </w:p>
    <w:p w:rsidR="00B9643B" w:rsidRDefault="00B9643B" w:rsidP="00B9643B">
      <w:pPr>
        <w:jc w:val="center"/>
        <w:rPr>
          <w:b/>
          <w:bCs/>
          <w:sz w:val="32"/>
          <w:szCs w:val="32"/>
        </w:rPr>
      </w:pPr>
    </w:p>
    <w:p w:rsidR="00B9643B" w:rsidRPr="00B9643B" w:rsidRDefault="00B9643B" w:rsidP="00B9643B">
      <w:pPr>
        <w:jc w:val="center"/>
        <w:rPr>
          <w:b/>
          <w:bCs/>
          <w:sz w:val="32"/>
          <w:szCs w:val="32"/>
        </w:rPr>
      </w:pPr>
      <w:r w:rsidRPr="00B9643B">
        <w:rPr>
          <w:b/>
          <w:bCs/>
          <w:sz w:val="32"/>
          <w:szCs w:val="32"/>
        </w:rPr>
        <w:t>Tiszavasvári Város Önkormányzata Képviselő-testületének</w:t>
      </w:r>
    </w:p>
    <w:p w:rsidR="00B9643B" w:rsidRDefault="00B9643B" w:rsidP="00B9643B">
      <w:pPr>
        <w:jc w:val="center"/>
        <w:rPr>
          <w:b/>
          <w:bCs/>
          <w:color w:val="FF0000"/>
          <w:sz w:val="32"/>
          <w:szCs w:val="32"/>
        </w:rPr>
      </w:pPr>
      <w:r w:rsidRPr="00B9643B">
        <w:rPr>
          <w:b/>
          <w:bCs/>
          <w:sz w:val="32"/>
          <w:szCs w:val="32"/>
        </w:rPr>
        <w:t xml:space="preserve">2025. </w:t>
      </w:r>
      <w:r w:rsidR="002A7E2D">
        <w:rPr>
          <w:b/>
          <w:bCs/>
          <w:sz w:val="32"/>
          <w:szCs w:val="32"/>
        </w:rPr>
        <w:t>október</w:t>
      </w:r>
      <w:r w:rsidRPr="00B9643B">
        <w:rPr>
          <w:b/>
          <w:bCs/>
          <w:sz w:val="32"/>
          <w:szCs w:val="32"/>
        </w:rPr>
        <w:t xml:space="preserve"> </w:t>
      </w:r>
      <w:r w:rsidR="002A7E2D">
        <w:rPr>
          <w:b/>
          <w:bCs/>
          <w:sz w:val="32"/>
          <w:szCs w:val="32"/>
        </w:rPr>
        <w:t>15</w:t>
      </w:r>
      <w:r w:rsidRPr="00B9643B">
        <w:rPr>
          <w:b/>
          <w:bCs/>
          <w:sz w:val="32"/>
          <w:szCs w:val="32"/>
        </w:rPr>
        <w:t xml:space="preserve">-én tartandó </w:t>
      </w:r>
      <w:r w:rsidRPr="00A35B21">
        <w:rPr>
          <w:b/>
          <w:bCs/>
          <w:sz w:val="32"/>
          <w:szCs w:val="32"/>
        </w:rPr>
        <w:t>rend</w:t>
      </w:r>
      <w:r w:rsidR="002A7E2D">
        <w:rPr>
          <w:b/>
          <w:bCs/>
          <w:sz w:val="32"/>
          <w:szCs w:val="32"/>
        </w:rPr>
        <w:t xml:space="preserve">kívüli </w:t>
      </w:r>
      <w:r w:rsidRPr="00A35B21">
        <w:rPr>
          <w:b/>
          <w:bCs/>
          <w:sz w:val="32"/>
          <w:szCs w:val="32"/>
        </w:rPr>
        <w:t xml:space="preserve">ülésére     </w:t>
      </w:r>
    </w:p>
    <w:p w:rsidR="003577D0" w:rsidRPr="00B9643B" w:rsidRDefault="003577D0" w:rsidP="00B9643B">
      <w:pPr>
        <w:jc w:val="center"/>
        <w:rPr>
          <w:b/>
          <w:bCs/>
          <w:sz w:val="32"/>
          <w:szCs w:val="32"/>
        </w:rPr>
      </w:pPr>
    </w:p>
    <w:p w:rsidR="00B9643B" w:rsidRPr="006B4A27" w:rsidRDefault="00B9643B" w:rsidP="00B9643B">
      <w:pPr>
        <w:rPr>
          <w:szCs w:val="24"/>
        </w:rPr>
      </w:pPr>
    </w:p>
    <w:p w:rsidR="00B9643B" w:rsidRPr="006B4A27" w:rsidRDefault="00B9643B" w:rsidP="00B9643B">
      <w:pPr>
        <w:rPr>
          <w:rFonts w:eastAsia="Calibri"/>
          <w:b/>
          <w:szCs w:val="24"/>
          <w:u w:val="single"/>
        </w:rPr>
      </w:pPr>
    </w:p>
    <w:p w:rsidR="00B9643B" w:rsidRDefault="00B9643B" w:rsidP="00B9643B">
      <w:pPr>
        <w:pStyle w:val="Szvegtrzs"/>
        <w:rPr>
          <w:b/>
          <w:sz w:val="28"/>
          <w:szCs w:val="28"/>
        </w:rPr>
      </w:pPr>
      <w:r w:rsidRPr="006B4A27">
        <w:rPr>
          <w:sz w:val="28"/>
          <w:szCs w:val="28"/>
          <w:u w:val="single"/>
        </w:rPr>
        <w:t>Az előterjesztés tárgya:</w:t>
      </w:r>
      <w:r w:rsidRPr="006B4A27">
        <w:rPr>
          <w:sz w:val="28"/>
          <w:szCs w:val="28"/>
        </w:rPr>
        <w:tab/>
      </w:r>
      <w:r w:rsidRPr="00A73E55">
        <w:rPr>
          <w:b/>
          <w:sz w:val="28"/>
          <w:szCs w:val="28"/>
        </w:rPr>
        <w:t>A</w:t>
      </w:r>
      <w:r>
        <w:rPr>
          <w:b/>
          <w:sz w:val="28"/>
          <w:szCs w:val="28"/>
        </w:rPr>
        <w:t>z Egyenlő Bánásmódért Felelős Főigazgatóság</w:t>
      </w:r>
      <w:r w:rsidRPr="00A73E5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eljárásában nyilatkozat megtételéről</w:t>
      </w:r>
      <w:r w:rsidRPr="00A73E55">
        <w:rPr>
          <w:b/>
          <w:sz w:val="28"/>
          <w:szCs w:val="28"/>
        </w:rPr>
        <w:t xml:space="preserve"> </w:t>
      </w:r>
      <w:r w:rsidR="002A7E2D">
        <w:rPr>
          <w:b/>
          <w:sz w:val="28"/>
          <w:szCs w:val="28"/>
        </w:rPr>
        <w:t xml:space="preserve">az eljárás megszüntetése kapcsán </w:t>
      </w:r>
    </w:p>
    <w:p w:rsidR="003577D0" w:rsidRPr="00A73E55" w:rsidRDefault="003577D0" w:rsidP="00B9643B">
      <w:pPr>
        <w:pStyle w:val="Szvegtrzs"/>
        <w:rPr>
          <w:b/>
          <w:sz w:val="28"/>
          <w:szCs w:val="28"/>
        </w:rPr>
      </w:pPr>
    </w:p>
    <w:p w:rsidR="00B9643B" w:rsidRPr="006B4A27" w:rsidRDefault="00B9643B" w:rsidP="00B9643B">
      <w:pPr>
        <w:ind w:left="2835" w:hanging="2835"/>
        <w:rPr>
          <w:sz w:val="28"/>
          <w:szCs w:val="28"/>
        </w:rPr>
      </w:pPr>
    </w:p>
    <w:p w:rsidR="00B9643B" w:rsidRDefault="00B9643B" w:rsidP="00B9643B">
      <w:pPr>
        <w:ind w:left="2832" w:hanging="2832"/>
        <w:rPr>
          <w:sz w:val="28"/>
          <w:szCs w:val="28"/>
        </w:rPr>
      </w:pPr>
      <w:r w:rsidRPr="006B4A27">
        <w:rPr>
          <w:sz w:val="28"/>
          <w:szCs w:val="28"/>
          <w:u w:val="single"/>
        </w:rPr>
        <w:t>Mellékletek:</w:t>
      </w:r>
      <w:r w:rsidRPr="006B4A27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9643B">
        <w:rPr>
          <w:szCs w:val="24"/>
        </w:rPr>
        <w:t>EBF-AJBH-279-</w:t>
      </w:r>
      <w:r w:rsidR="002A7E2D">
        <w:rPr>
          <w:szCs w:val="24"/>
        </w:rPr>
        <w:t>13</w:t>
      </w:r>
      <w:r w:rsidRPr="00B9643B">
        <w:rPr>
          <w:szCs w:val="24"/>
        </w:rPr>
        <w:t>/2025. ügyszámú megkeresés</w:t>
      </w:r>
    </w:p>
    <w:p w:rsidR="00B9643B" w:rsidRPr="006B4A27" w:rsidRDefault="00B9643B" w:rsidP="00B9643B">
      <w:pPr>
        <w:ind w:left="2832" w:hanging="2832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</w:r>
    </w:p>
    <w:p w:rsidR="00B9643B" w:rsidRPr="006B4A27" w:rsidRDefault="00B9643B" w:rsidP="00B9643B">
      <w:pPr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 előadója:</w:t>
      </w:r>
      <w:r w:rsidRPr="006B4A2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ab/>
        <w:t>Balázsi Csilla</w:t>
      </w:r>
      <w:r w:rsidRPr="006B4A27">
        <w:rPr>
          <w:rFonts w:eastAsia="Calibri"/>
          <w:sz w:val="28"/>
          <w:szCs w:val="28"/>
        </w:rPr>
        <w:t xml:space="preserve"> polgármester </w:t>
      </w:r>
    </w:p>
    <w:p w:rsidR="00B9643B" w:rsidRPr="006B4A27" w:rsidRDefault="00B9643B" w:rsidP="00B9643B">
      <w:pPr>
        <w:rPr>
          <w:rFonts w:eastAsia="Calibri"/>
          <w:sz w:val="28"/>
          <w:szCs w:val="28"/>
        </w:rPr>
      </w:pPr>
    </w:p>
    <w:p w:rsidR="00B9643B" w:rsidRPr="006B4A27" w:rsidRDefault="00B9643B" w:rsidP="00B9643B">
      <w:pPr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 témafelelőse</w:t>
      </w:r>
      <w:r w:rsidRPr="006B4A27">
        <w:rPr>
          <w:rFonts w:eastAsia="Calibri"/>
          <w:sz w:val="28"/>
          <w:szCs w:val="28"/>
        </w:rPr>
        <w:t xml:space="preserve">: </w:t>
      </w:r>
      <w:r>
        <w:rPr>
          <w:rFonts w:eastAsia="Calibri"/>
          <w:sz w:val="28"/>
          <w:szCs w:val="28"/>
        </w:rPr>
        <w:tab/>
      </w:r>
      <w:proofErr w:type="spellStart"/>
      <w:r>
        <w:rPr>
          <w:rFonts w:eastAsia="Calibri"/>
          <w:sz w:val="28"/>
          <w:szCs w:val="28"/>
        </w:rPr>
        <w:t>Petruskáné</w:t>
      </w:r>
      <w:proofErr w:type="spellEnd"/>
      <w:r>
        <w:rPr>
          <w:rFonts w:eastAsia="Calibri"/>
          <w:sz w:val="28"/>
          <w:szCs w:val="28"/>
        </w:rPr>
        <w:t xml:space="preserve"> dr. </w:t>
      </w:r>
      <w:proofErr w:type="spellStart"/>
      <w:r>
        <w:rPr>
          <w:rFonts w:eastAsia="Calibri"/>
          <w:sz w:val="28"/>
          <w:szCs w:val="28"/>
        </w:rPr>
        <w:t>Legeza</w:t>
      </w:r>
      <w:proofErr w:type="spellEnd"/>
      <w:r>
        <w:rPr>
          <w:rFonts w:eastAsia="Calibri"/>
          <w:sz w:val="28"/>
          <w:szCs w:val="28"/>
        </w:rPr>
        <w:t xml:space="preserve"> Tímea aljegyző</w:t>
      </w:r>
    </w:p>
    <w:p w:rsidR="00B9643B" w:rsidRPr="006B4A27" w:rsidRDefault="00B9643B" w:rsidP="00B9643B">
      <w:pPr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 xml:space="preserve">                                              </w:t>
      </w:r>
    </w:p>
    <w:p w:rsidR="00B9643B" w:rsidRPr="006B4A27" w:rsidRDefault="00B9643B" w:rsidP="00B9643B">
      <w:pPr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  <w:u w:val="single"/>
        </w:rPr>
        <w:t>Az előterjesztés ügyiratszáma:</w:t>
      </w:r>
      <w:r w:rsidRPr="006B4A2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>TPH</w:t>
      </w:r>
      <w:r>
        <w:rPr>
          <w:rFonts w:eastAsia="Calibri"/>
          <w:sz w:val="28"/>
          <w:szCs w:val="28"/>
        </w:rPr>
        <w:t>/9825</w:t>
      </w:r>
      <w:r w:rsidRPr="006B4A27">
        <w:rPr>
          <w:rFonts w:eastAsia="Calibri"/>
          <w:sz w:val="28"/>
          <w:szCs w:val="28"/>
        </w:rPr>
        <w:t>/202</w:t>
      </w:r>
      <w:r>
        <w:rPr>
          <w:rFonts w:eastAsia="Calibri"/>
          <w:sz w:val="28"/>
          <w:szCs w:val="28"/>
        </w:rPr>
        <w:t>5</w:t>
      </w:r>
      <w:r w:rsidRPr="006B4A27">
        <w:rPr>
          <w:rFonts w:eastAsia="Calibri"/>
          <w:sz w:val="28"/>
          <w:szCs w:val="28"/>
        </w:rPr>
        <w:t>.</w:t>
      </w:r>
    </w:p>
    <w:p w:rsidR="00B9643B" w:rsidRPr="006B4A27" w:rsidRDefault="00B9643B" w:rsidP="00B9643B">
      <w:pPr>
        <w:rPr>
          <w:rFonts w:eastAsia="Calibri"/>
          <w:sz w:val="28"/>
          <w:szCs w:val="28"/>
        </w:rPr>
      </w:pPr>
    </w:p>
    <w:p w:rsidR="00B9643B" w:rsidRDefault="00B9643B" w:rsidP="00B9643B">
      <w:pPr>
        <w:rPr>
          <w:color w:val="000000"/>
          <w:sz w:val="28"/>
          <w:szCs w:val="28"/>
          <w:u w:val="single"/>
        </w:rPr>
      </w:pPr>
      <w:r w:rsidRPr="00296775">
        <w:rPr>
          <w:color w:val="000000"/>
          <w:sz w:val="28"/>
          <w:szCs w:val="28"/>
          <w:u w:val="single"/>
        </w:rPr>
        <w:t>A</w:t>
      </w:r>
      <w:r w:rsidR="002A7E2D">
        <w:rPr>
          <w:color w:val="000000"/>
          <w:sz w:val="28"/>
          <w:szCs w:val="28"/>
          <w:u w:val="single"/>
        </w:rPr>
        <w:t xml:space="preserve"> rendkívüli testületi ülés előterjesztéseit a b</w:t>
      </w:r>
      <w:r w:rsidRPr="00296775">
        <w:rPr>
          <w:color w:val="000000"/>
          <w:sz w:val="28"/>
          <w:szCs w:val="28"/>
          <w:u w:val="single"/>
        </w:rPr>
        <w:t xml:space="preserve">izottságok </w:t>
      </w:r>
      <w:r w:rsidR="002A7E2D">
        <w:rPr>
          <w:color w:val="000000"/>
          <w:sz w:val="28"/>
          <w:szCs w:val="28"/>
          <w:u w:val="single"/>
        </w:rPr>
        <w:t xml:space="preserve">nem véleményezik. </w:t>
      </w:r>
    </w:p>
    <w:p w:rsidR="002A7E2D" w:rsidRPr="00B334A7" w:rsidRDefault="002A7E2D" w:rsidP="00B9643B">
      <w:pPr>
        <w:rPr>
          <w:color w:val="000000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B9643B" w:rsidRPr="00B334A7" w:rsidTr="00D32A6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3B" w:rsidRPr="00B334A7" w:rsidRDefault="00B9643B" w:rsidP="00D32A64">
            <w:pPr>
              <w:jc w:val="center"/>
              <w:rPr>
                <w:b/>
                <w:color w:val="000000"/>
                <w:szCs w:val="24"/>
              </w:rPr>
            </w:pPr>
            <w:r w:rsidRPr="00B334A7">
              <w:rPr>
                <w:b/>
                <w:color w:val="000000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3B" w:rsidRPr="00B334A7" w:rsidRDefault="00B9643B" w:rsidP="00D32A64">
            <w:pPr>
              <w:jc w:val="center"/>
              <w:rPr>
                <w:b/>
                <w:color w:val="000000"/>
                <w:szCs w:val="24"/>
              </w:rPr>
            </w:pPr>
            <w:r w:rsidRPr="00B334A7">
              <w:rPr>
                <w:b/>
                <w:color w:val="000000"/>
                <w:szCs w:val="24"/>
              </w:rPr>
              <w:t>Hatáskör</w:t>
            </w:r>
          </w:p>
        </w:tc>
      </w:tr>
      <w:tr w:rsidR="00B9643B" w:rsidRPr="00296775" w:rsidTr="00D32A6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3B" w:rsidRPr="00296775" w:rsidRDefault="00B9643B" w:rsidP="00D32A64">
            <w:pPr>
              <w:rPr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3B" w:rsidRPr="00296775" w:rsidRDefault="00B9643B" w:rsidP="00B9643B">
            <w:pPr>
              <w:rPr>
                <w:sz w:val="28"/>
                <w:szCs w:val="28"/>
              </w:rPr>
            </w:pPr>
          </w:p>
        </w:tc>
      </w:tr>
      <w:tr w:rsidR="00B9643B" w:rsidRPr="006E0D24" w:rsidTr="00D32A6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3B" w:rsidRPr="006E0D24" w:rsidRDefault="00B9643B" w:rsidP="00D32A64">
            <w:pPr>
              <w:rPr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3B" w:rsidRPr="006E0D24" w:rsidRDefault="00B9643B" w:rsidP="00D32A64">
            <w:pPr>
              <w:rPr>
                <w:sz w:val="28"/>
                <w:szCs w:val="28"/>
              </w:rPr>
            </w:pPr>
          </w:p>
        </w:tc>
      </w:tr>
    </w:tbl>
    <w:p w:rsidR="00B9643B" w:rsidRPr="006B4A27" w:rsidRDefault="00B9643B" w:rsidP="00B9643B">
      <w:pPr>
        <w:rPr>
          <w:rFonts w:eastAsia="Calibri"/>
          <w:sz w:val="28"/>
          <w:szCs w:val="28"/>
          <w:u w:val="single"/>
        </w:rPr>
      </w:pPr>
    </w:p>
    <w:p w:rsidR="00B9643B" w:rsidRPr="006B4A27" w:rsidRDefault="00B9643B" w:rsidP="00B9643B">
      <w:pPr>
        <w:rPr>
          <w:rFonts w:eastAsia="Calibri"/>
          <w:sz w:val="28"/>
          <w:szCs w:val="28"/>
        </w:rPr>
      </w:pPr>
    </w:p>
    <w:p w:rsidR="00B9643B" w:rsidRPr="00A35B5D" w:rsidRDefault="00B9643B" w:rsidP="00B9643B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A35B5D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:rsidR="00B9643B" w:rsidRPr="006B4A27" w:rsidRDefault="00B9643B" w:rsidP="00B9643B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B9643B" w:rsidRPr="006B4A27" w:rsidTr="00D32A64">
        <w:tc>
          <w:tcPr>
            <w:tcW w:w="5103" w:type="dxa"/>
          </w:tcPr>
          <w:p w:rsidR="00B9643B" w:rsidRPr="006B4A27" w:rsidRDefault="00B9643B" w:rsidP="00D32A6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B9643B" w:rsidRPr="006B4A27" w:rsidRDefault="00B9643B" w:rsidP="00D32A6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43B" w:rsidRPr="006B4A27" w:rsidTr="00D32A64">
        <w:tc>
          <w:tcPr>
            <w:tcW w:w="5103" w:type="dxa"/>
          </w:tcPr>
          <w:p w:rsidR="00B9643B" w:rsidRPr="006B4A27" w:rsidRDefault="00B9643B" w:rsidP="00D32A6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B9643B" w:rsidRPr="006B4A27" w:rsidRDefault="00B9643B" w:rsidP="00D32A6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643B" w:rsidRPr="006B4A27" w:rsidRDefault="00B9643B" w:rsidP="00B9643B">
      <w:pPr>
        <w:rPr>
          <w:rFonts w:eastAsia="Calibri"/>
          <w:sz w:val="28"/>
          <w:szCs w:val="28"/>
        </w:rPr>
      </w:pPr>
    </w:p>
    <w:p w:rsidR="00B9643B" w:rsidRPr="006B4A27" w:rsidRDefault="00B9643B" w:rsidP="00B9643B">
      <w:pPr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Egyéb megjegyzés: -</w:t>
      </w:r>
    </w:p>
    <w:p w:rsidR="00B9643B" w:rsidRPr="006B4A27" w:rsidRDefault="00B9643B" w:rsidP="00B9643B">
      <w:pPr>
        <w:rPr>
          <w:rFonts w:eastAsia="Calibri"/>
          <w:sz w:val="28"/>
          <w:szCs w:val="28"/>
        </w:rPr>
      </w:pPr>
    </w:p>
    <w:p w:rsidR="00B9643B" w:rsidRPr="006B4A27" w:rsidRDefault="00B9643B" w:rsidP="00B9643B">
      <w:pPr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>Tiszavasvári, 202</w:t>
      </w:r>
      <w:r>
        <w:rPr>
          <w:rFonts w:eastAsia="Calibri"/>
          <w:sz w:val="28"/>
          <w:szCs w:val="28"/>
        </w:rPr>
        <w:t>5</w:t>
      </w:r>
      <w:r w:rsidRPr="006B4A27">
        <w:rPr>
          <w:rFonts w:eastAsia="Calibri"/>
          <w:sz w:val="28"/>
          <w:szCs w:val="28"/>
        </w:rPr>
        <w:t xml:space="preserve">. </w:t>
      </w:r>
      <w:r w:rsidR="002A7E2D">
        <w:rPr>
          <w:rFonts w:eastAsia="Calibri"/>
          <w:sz w:val="28"/>
          <w:szCs w:val="28"/>
        </w:rPr>
        <w:t>október 13.</w:t>
      </w:r>
      <w:r w:rsidRPr="006B4A27">
        <w:rPr>
          <w:rFonts w:eastAsia="Calibri"/>
          <w:sz w:val="28"/>
          <w:szCs w:val="28"/>
        </w:rPr>
        <w:t xml:space="preserve">                              </w:t>
      </w:r>
    </w:p>
    <w:p w:rsidR="00B9643B" w:rsidRPr="006B4A27" w:rsidRDefault="00B9643B" w:rsidP="00B9643B">
      <w:pPr>
        <w:rPr>
          <w:rFonts w:eastAsia="Calibri"/>
          <w:sz w:val="28"/>
          <w:szCs w:val="28"/>
        </w:rPr>
      </w:pPr>
    </w:p>
    <w:p w:rsidR="00B9643B" w:rsidRPr="006B4A27" w:rsidRDefault="00B9643B" w:rsidP="00B9643B"/>
    <w:p w:rsidR="00B9643B" w:rsidRPr="006B4A27" w:rsidRDefault="00B9643B" w:rsidP="00B9643B">
      <w:pPr>
        <w:tabs>
          <w:tab w:val="center" w:pos="7371"/>
        </w:tabs>
        <w:rPr>
          <w:sz w:val="28"/>
          <w:szCs w:val="28"/>
        </w:rPr>
      </w:pPr>
      <w:r w:rsidRPr="006B4A27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Petruskáné</w:t>
      </w:r>
      <w:proofErr w:type="spellEnd"/>
      <w:r>
        <w:rPr>
          <w:sz w:val="28"/>
          <w:szCs w:val="28"/>
        </w:rPr>
        <w:t xml:space="preserve"> dr. </w:t>
      </w:r>
      <w:proofErr w:type="spellStart"/>
      <w:r>
        <w:rPr>
          <w:sz w:val="28"/>
          <w:szCs w:val="28"/>
        </w:rPr>
        <w:t>Legeza</w:t>
      </w:r>
      <w:proofErr w:type="spellEnd"/>
      <w:r>
        <w:rPr>
          <w:sz w:val="28"/>
          <w:szCs w:val="28"/>
        </w:rPr>
        <w:t xml:space="preserve"> Tímea</w:t>
      </w:r>
    </w:p>
    <w:p w:rsidR="00B9643B" w:rsidRDefault="00B9643B" w:rsidP="00B9643B">
      <w:pPr>
        <w:tabs>
          <w:tab w:val="center" w:pos="7371"/>
        </w:tabs>
        <w:rPr>
          <w:sz w:val="28"/>
          <w:szCs w:val="28"/>
        </w:rPr>
      </w:pPr>
      <w:r w:rsidRPr="006B4A27">
        <w:rPr>
          <w:sz w:val="28"/>
          <w:szCs w:val="28"/>
        </w:rPr>
        <w:tab/>
      </w:r>
      <w:proofErr w:type="gramStart"/>
      <w:r w:rsidRPr="006B4A27">
        <w:rPr>
          <w:sz w:val="28"/>
          <w:szCs w:val="28"/>
        </w:rPr>
        <w:t>témafelelős</w:t>
      </w:r>
      <w:proofErr w:type="gramEnd"/>
    </w:p>
    <w:p w:rsidR="00B9643B" w:rsidRDefault="00B9643B" w:rsidP="00B9643B">
      <w:pPr>
        <w:tabs>
          <w:tab w:val="center" w:pos="7371"/>
        </w:tabs>
        <w:rPr>
          <w:sz w:val="28"/>
          <w:szCs w:val="28"/>
        </w:rPr>
      </w:pPr>
    </w:p>
    <w:p w:rsidR="00B9643B" w:rsidRDefault="00B9643B" w:rsidP="00B9643B">
      <w:pPr>
        <w:tabs>
          <w:tab w:val="center" w:pos="7371"/>
        </w:tabs>
        <w:rPr>
          <w:sz w:val="28"/>
          <w:szCs w:val="28"/>
        </w:rPr>
      </w:pPr>
    </w:p>
    <w:p w:rsidR="00B9643B" w:rsidRDefault="00B9643B" w:rsidP="00B9643B">
      <w:pPr>
        <w:tabs>
          <w:tab w:val="center" w:pos="7371"/>
        </w:tabs>
        <w:rPr>
          <w:sz w:val="28"/>
          <w:szCs w:val="28"/>
        </w:rPr>
      </w:pPr>
    </w:p>
    <w:p w:rsidR="00B9643B" w:rsidRDefault="00B9643B" w:rsidP="00B9643B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9643B" w:rsidRDefault="00B9643B" w:rsidP="00BD718A">
      <w:pPr>
        <w:jc w:val="center"/>
        <w:rPr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D718A" w:rsidRPr="00BD718A" w:rsidRDefault="00BD718A" w:rsidP="00BD718A">
      <w:pPr>
        <w:jc w:val="center"/>
        <w:rPr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D718A">
        <w:rPr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Tiszavasvári Város Polgármesterétől</w:t>
      </w:r>
    </w:p>
    <w:p w:rsidR="00BD718A" w:rsidRPr="001A1700" w:rsidRDefault="00BD718A" w:rsidP="00BD718A">
      <w:pPr>
        <w:jc w:val="center"/>
        <w:rPr>
          <w:sz w:val="22"/>
        </w:rPr>
      </w:pPr>
      <w:r w:rsidRPr="001A1700">
        <w:rPr>
          <w:sz w:val="22"/>
        </w:rPr>
        <w:t>4440 Tiszavasvári, Városháza tér 4. sz.</w:t>
      </w:r>
    </w:p>
    <w:p w:rsidR="00BD718A" w:rsidRPr="001A1700" w:rsidRDefault="00BD718A" w:rsidP="00BD718A">
      <w:pPr>
        <w:pBdr>
          <w:bottom w:val="double" w:sz="12" w:space="1" w:color="auto"/>
        </w:pBdr>
        <w:jc w:val="center"/>
        <w:rPr>
          <w:sz w:val="22"/>
        </w:rPr>
      </w:pPr>
      <w:r w:rsidRPr="001A1700">
        <w:rPr>
          <w:sz w:val="22"/>
        </w:rPr>
        <w:t>Tel</w:t>
      </w:r>
      <w:proofErr w:type="gramStart"/>
      <w:r w:rsidRPr="001A1700">
        <w:rPr>
          <w:sz w:val="22"/>
        </w:rPr>
        <w:t>.:</w:t>
      </w:r>
      <w:proofErr w:type="gramEnd"/>
      <w:r w:rsidRPr="001A1700">
        <w:rPr>
          <w:sz w:val="22"/>
        </w:rPr>
        <w:t xml:space="preserve"> 42/520–500 Fax.: 42/275–000 e–mail</w:t>
      </w:r>
      <w:r w:rsidRPr="001A1700">
        <w:rPr>
          <w:color w:val="000000"/>
          <w:sz w:val="22"/>
        </w:rPr>
        <w:t xml:space="preserve">: </w:t>
      </w:r>
      <w:r w:rsidRPr="001A1700">
        <w:rPr>
          <w:rStyle w:val="Hiperhivatkozs1"/>
          <w:color w:val="000000"/>
          <w:sz w:val="22"/>
        </w:rPr>
        <w:t>tvonkph@</w:t>
      </w:r>
      <w:r>
        <w:rPr>
          <w:rStyle w:val="Hiperhivatkozs1"/>
          <w:color w:val="000000"/>
          <w:sz w:val="22"/>
        </w:rPr>
        <w:t>tiszavasvari</w:t>
      </w:r>
      <w:r w:rsidRPr="001A1700">
        <w:rPr>
          <w:rStyle w:val="Hiperhivatkozs1"/>
          <w:color w:val="000000"/>
          <w:sz w:val="22"/>
        </w:rPr>
        <w:t>.hu</w:t>
      </w:r>
    </w:p>
    <w:p w:rsidR="003577D0" w:rsidRDefault="003577D0" w:rsidP="003577D0">
      <w:pPr>
        <w:pStyle w:val="lfej"/>
        <w:tabs>
          <w:tab w:val="clear" w:pos="4536"/>
          <w:tab w:val="clear" w:pos="9072"/>
        </w:tabs>
      </w:pPr>
      <w:r w:rsidRPr="006B4A27">
        <w:t xml:space="preserve">Témafelelős: </w:t>
      </w:r>
      <w:proofErr w:type="spellStart"/>
      <w:r>
        <w:t>Petruskáné</w:t>
      </w:r>
      <w:proofErr w:type="spellEnd"/>
      <w:r>
        <w:t xml:space="preserve"> dr. </w:t>
      </w:r>
      <w:proofErr w:type="spellStart"/>
      <w:r>
        <w:t>Legeza</w:t>
      </w:r>
      <w:proofErr w:type="spellEnd"/>
      <w:r>
        <w:t xml:space="preserve"> Tímea</w:t>
      </w:r>
    </w:p>
    <w:p w:rsidR="003577D0" w:rsidRPr="006B4A27" w:rsidRDefault="003577D0" w:rsidP="003577D0">
      <w:pPr>
        <w:pStyle w:val="lfej"/>
        <w:tabs>
          <w:tab w:val="clear" w:pos="4536"/>
          <w:tab w:val="clear" w:pos="9072"/>
        </w:tabs>
      </w:pPr>
    </w:p>
    <w:p w:rsidR="003577D0" w:rsidRPr="006B4A27" w:rsidRDefault="003577D0" w:rsidP="003577D0">
      <w:pPr>
        <w:pStyle w:val="lfej"/>
        <w:tabs>
          <w:tab w:val="clear" w:pos="4536"/>
          <w:tab w:val="clear" w:pos="9072"/>
        </w:tabs>
      </w:pPr>
    </w:p>
    <w:p w:rsidR="003577D0" w:rsidRPr="00E93862" w:rsidRDefault="00E93862" w:rsidP="003577D0">
      <w:pPr>
        <w:pStyle w:val="Cmsor2"/>
        <w:jc w:val="center"/>
        <w:rPr>
          <w:rFonts w:ascii="Times New Roman" w:hAnsi="Times New Roman" w:cs="Times New Roman"/>
          <w:color w:val="auto"/>
        </w:rPr>
      </w:pPr>
      <w:r w:rsidRPr="00E93862">
        <w:rPr>
          <w:rFonts w:ascii="Times New Roman" w:hAnsi="Times New Roman" w:cs="Times New Roman"/>
          <w:color w:val="auto"/>
          <w:sz w:val="28"/>
        </w:rPr>
        <w:t xml:space="preserve">   </w:t>
      </w:r>
      <w:r w:rsidR="003577D0" w:rsidRPr="00E93862">
        <w:rPr>
          <w:rFonts w:ascii="Times New Roman" w:hAnsi="Times New Roman" w:cs="Times New Roman"/>
          <w:color w:val="auto"/>
          <w:sz w:val="28"/>
          <w:u w:val="single"/>
        </w:rPr>
        <w:t>ELŐTERJESZTÉS</w:t>
      </w:r>
    </w:p>
    <w:p w:rsidR="003577D0" w:rsidRPr="00E93862" w:rsidRDefault="003577D0" w:rsidP="00E93862">
      <w:pPr>
        <w:pStyle w:val="Cmsor3"/>
        <w:numPr>
          <w:ilvl w:val="0"/>
          <w:numId w:val="11"/>
        </w:numPr>
        <w:rPr>
          <w:rFonts w:ascii="Times New Roman" w:eastAsia="Times New Roman" w:hAnsi="Times New Roman" w:cs="Times New Roman"/>
          <w:b w:val="0"/>
          <w:color w:val="auto"/>
          <w:sz w:val="28"/>
        </w:rPr>
      </w:pPr>
      <w:r w:rsidRPr="00E93862">
        <w:rPr>
          <w:rFonts w:ascii="Times New Roman" w:eastAsia="Times New Roman" w:hAnsi="Times New Roman" w:cs="Times New Roman"/>
          <w:color w:val="auto"/>
          <w:sz w:val="28"/>
        </w:rPr>
        <w:t>a Képviselő-testülethez</w:t>
      </w:r>
      <w:r w:rsidR="00E93862">
        <w:rPr>
          <w:rFonts w:ascii="Times New Roman" w:eastAsia="Times New Roman" w:hAnsi="Times New Roman" w:cs="Times New Roman"/>
          <w:color w:val="auto"/>
          <w:sz w:val="28"/>
        </w:rPr>
        <w:t xml:space="preserve"> -</w:t>
      </w:r>
    </w:p>
    <w:p w:rsidR="003577D0" w:rsidRPr="000860A0" w:rsidRDefault="003577D0" w:rsidP="003577D0">
      <w:pPr>
        <w:jc w:val="center"/>
        <w:rPr>
          <w:b/>
          <w:spacing w:val="100"/>
          <w:sz w:val="22"/>
          <w:szCs w:val="24"/>
        </w:rPr>
      </w:pPr>
    </w:p>
    <w:p w:rsidR="002B0BB8" w:rsidRPr="002A7E2D" w:rsidRDefault="00AC29A6" w:rsidP="00AC29A6">
      <w:pPr>
        <w:jc w:val="center"/>
        <w:rPr>
          <w:b/>
          <w:szCs w:val="24"/>
        </w:rPr>
      </w:pPr>
      <w:r w:rsidRPr="002A7E2D">
        <w:rPr>
          <w:b/>
          <w:szCs w:val="24"/>
        </w:rPr>
        <w:t xml:space="preserve">Az Egyenlő Bánásmódért Felelős Főigazgatóság eljárásában </w:t>
      </w:r>
    </w:p>
    <w:p w:rsidR="003577D0" w:rsidRDefault="00AC29A6" w:rsidP="00AC29A6">
      <w:pPr>
        <w:jc w:val="center"/>
        <w:rPr>
          <w:b/>
          <w:szCs w:val="24"/>
        </w:rPr>
      </w:pPr>
      <w:proofErr w:type="gramStart"/>
      <w:r w:rsidRPr="002A7E2D">
        <w:rPr>
          <w:b/>
          <w:szCs w:val="24"/>
        </w:rPr>
        <w:t>nyilatkozat</w:t>
      </w:r>
      <w:proofErr w:type="gramEnd"/>
      <w:r w:rsidRPr="002A7E2D">
        <w:rPr>
          <w:b/>
          <w:szCs w:val="24"/>
        </w:rPr>
        <w:t xml:space="preserve"> megtételéről</w:t>
      </w:r>
      <w:r w:rsidR="002A7E2D" w:rsidRPr="002A7E2D">
        <w:rPr>
          <w:b/>
          <w:szCs w:val="24"/>
        </w:rPr>
        <w:t xml:space="preserve"> az eljárás megszüntetése kapcsán</w:t>
      </w:r>
    </w:p>
    <w:p w:rsidR="002A7E2D" w:rsidRPr="002A7E2D" w:rsidRDefault="002A7E2D" w:rsidP="00AC29A6">
      <w:pPr>
        <w:jc w:val="center"/>
        <w:rPr>
          <w:szCs w:val="24"/>
        </w:rPr>
      </w:pPr>
    </w:p>
    <w:p w:rsidR="003577D0" w:rsidRDefault="003577D0" w:rsidP="003577D0">
      <w:pPr>
        <w:spacing w:before="240"/>
        <w:rPr>
          <w:szCs w:val="24"/>
        </w:rPr>
      </w:pPr>
      <w:r w:rsidRPr="00DE684C">
        <w:rPr>
          <w:szCs w:val="24"/>
        </w:rPr>
        <w:t>Tisztelt Képviselő-testület!</w:t>
      </w:r>
    </w:p>
    <w:p w:rsidR="00B9643B" w:rsidRDefault="00B9643B" w:rsidP="00B9643B">
      <w:pPr>
        <w:rPr>
          <w:b/>
          <w:bCs/>
          <w:szCs w:val="24"/>
        </w:rPr>
      </w:pPr>
    </w:p>
    <w:p w:rsidR="00B9643B" w:rsidRDefault="00B9643B" w:rsidP="00B9643B">
      <w:pPr>
        <w:rPr>
          <w:szCs w:val="24"/>
          <w:u w:val="single"/>
        </w:rPr>
      </w:pPr>
      <w:r w:rsidRPr="009348E9">
        <w:rPr>
          <w:szCs w:val="24"/>
        </w:rPr>
        <w:t xml:space="preserve">Az </w:t>
      </w:r>
      <w:r w:rsidR="00AC29A6" w:rsidRPr="009348E9">
        <w:rPr>
          <w:szCs w:val="24"/>
        </w:rPr>
        <w:t>Egyenl</w:t>
      </w:r>
      <w:r w:rsidR="009348E9" w:rsidRPr="009348E9">
        <w:rPr>
          <w:szCs w:val="24"/>
        </w:rPr>
        <w:t>ő</w:t>
      </w:r>
      <w:r w:rsidR="00AC29A6" w:rsidRPr="009348E9">
        <w:rPr>
          <w:szCs w:val="24"/>
        </w:rPr>
        <w:t xml:space="preserve"> Bánásmód</w:t>
      </w:r>
      <w:r w:rsidR="009348E9" w:rsidRPr="009348E9">
        <w:rPr>
          <w:szCs w:val="24"/>
        </w:rPr>
        <w:t xml:space="preserve">ért Felelős Főigazgatóság </w:t>
      </w:r>
      <w:r w:rsidRPr="009348E9">
        <w:rPr>
          <w:szCs w:val="24"/>
        </w:rPr>
        <w:t>EBF-AJBH-279-5/2025. ügyszámú</w:t>
      </w:r>
      <w:r w:rsidR="00253D2C">
        <w:rPr>
          <w:szCs w:val="24"/>
        </w:rPr>
        <w:t xml:space="preserve">, 2025. július 7. napján érkezett </w:t>
      </w:r>
      <w:r w:rsidR="00AC29A6" w:rsidRPr="009348E9">
        <w:rPr>
          <w:szCs w:val="24"/>
        </w:rPr>
        <w:t xml:space="preserve">értesítésében arról tájékoztatott, hogy </w:t>
      </w:r>
      <w:r w:rsidR="009348E9">
        <w:rPr>
          <w:szCs w:val="24"/>
        </w:rPr>
        <w:t xml:space="preserve">a </w:t>
      </w:r>
      <w:r w:rsidR="009348E9" w:rsidRPr="009348E9">
        <w:rPr>
          <w:b/>
          <w:szCs w:val="24"/>
        </w:rPr>
        <w:t>Másság Alapítvány kérelmére</w:t>
      </w:r>
      <w:r w:rsidR="009348E9">
        <w:rPr>
          <w:szCs w:val="24"/>
        </w:rPr>
        <w:t xml:space="preserve"> </w:t>
      </w:r>
      <w:r w:rsidR="009348E9" w:rsidRPr="009348E9">
        <w:rPr>
          <w:i/>
          <w:szCs w:val="24"/>
        </w:rPr>
        <w:t xml:space="preserve">az egyenlő bánásmódról és az esélyegyenlőség előmozdításáról szóló 2003. évi CXXV. törvény </w:t>
      </w:r>
      <w:r w:rsidR="00A87275">
        <w:rPr>
          <w:i/>
          <w:szCs w:val="24"/>
        </w:rPr>
        <w:t xml:space="preserve">(továbbiakban: </w:t>
      </w:r>
      <w:proofErr w:type="spellStart"/>
      <w:r w:rsidR="00A87275">
        <w:rPr>
          <w:i/>
          <w:szCs w:val="24"/>
        </w:rPr>
        <w:t>Ebktv</w:t>
      </w:r>
      <w:proofErr w:type="spellEnd"/>
      <w:r w:rsidR="00A87275">
        <w:rPr>
          <w:i/>
          <w:szCs w:val="24"/>
        </w:rPr>
        <w:t xml:space="preserve">.) </w:t>
      </w:r>
      <w:r w:rsidR="009348E9" w:rsidRPr="009348E9">
        <w:rPr>
          <w:i/>
          <w:szCs w:val="24"/>
        </w:rPr>
        <w:t>5. § d) pontja alapján, a 8. § e) pontjában</w:t>
      </w:r>
      <w:r w:rsidR="009348E9" w:rsidRPr="009348E9">
        <w:rPr>
          <w:szCs w:val="24"/>
        </w:rPr>
        <w:t xml:space="preserve"> foglalt védett tulajdonságával (nemzetiséghez való ta</w:t>
      </w:r>
      <w:r w:rsidR="009348E9">
        <w:rPr>
          <w:szCs w:val="24"/>
        </w:rPr>
        <w:t>r</w:t>
      </w:r>
      <w:r w:rsidR="009348E9" w:rsidRPr="009348E9">
        <w:rPr>
          <w:szCs w:val="24"/>
        </w:rPr>
        <w:t>tozás) összefüggésben</w:t>
      </w:r>
      <w:r w:rsidR="009348E9">
        <w:rPr>
          <w:szCs w:val="24"/>
        </w:rPr>
        <w:t xml:space="preserve"> </w:t>
      </w:r>
      <w:r w:rsidR="009348E9" w:rsidRPr="009348E9">
        <w:rPr>
          <w:b/>
          <w:szCs w:val="24"/>
        </w:rPr>
        <w:t>eljárást indított Tiszavasvári Város Önkormányzatával szemben</w:t>
      </w:r>
      <w:r w:rsidR="009348E9">
        <w:rPr>
          <w:szCs w:val="24"/>
        </w:rPr>
        <w:t xml:space="preserve">. </w:t>
      </w:r>
    </w:p>
    <w:p w:rsidR="00B9643B" w:rsidRDefault="00B9643B" w:rsidP="00B9643B">
      <w:pPr>
        <w:rPr>
          <w:szCs w:val="24"/>
          <w:u w:val="single"/>
        </w:rPr>
      </w:pPr>
    </w:p>
    <w:p w:rsidR="008430A9" w:rsidRDefault="002A7E2D" w:rsidP="00B9643B">
      <w:pPr>
        <w:rPr>
          <w:szCs w:val="24"/>
        </w:rPr>
      </w:pPr>
      <w:r>
        <w:rPr>
          <w:szCs w:val="24"/>
        </w:rPr>
        <w:t xml:space="preserve">A Képviselő-testület </w:t>
      </w:r>
      <w:r w:rsidRPr="008430A9">
        <w:rPr>
          <w:b/>
          <w:szCs w:val="24"/>
        </w:rPr>
        <w:t>212/2025. (VIII.31.) Kt. számú határozatával</w:t>
      </w:r>
      <w:r>
        <w:rPr>
          <w:szCs w:val="24"/>
        </w:rPr>
        <w:t xml:space="preserve"> döntött a hatóság által</w:t>
      </w:r>
      <w:r w:rsidR="008430A9">
        <w:rPr>
          <w:szCs w:val="24"/>
        </w:rPr>
        <w:t xml:space="preserve"> </w:t>
      </w:r>
      <w:proofErr w:type="gramStart"/>
      <w:r w:rsidR="008430A9">
        <w:rPr>
          <w:szCs w:val="24"/>
        </w:rPr>
        <w:t xml:space="preserve">- </w:t>
      </w:r>
      <w:r>
        <w:rPr>
          <w:szCs w:val="24"/>
        </w:rPr>
        <w:t xml:space="preserve"> a</w:t>
      </w:r>
      <w:proofErr w:type="gramEnd"/>
      <w:r>
        <w:rPr>
          <w:szCs w:val="24"/>
        </w:rPr>
        <w:t xml:space="preserve"> tényállás tisztázása érdekében </w:t>
      </w:r>
      <w:r w:rsidR="008430A9">
        <w:rPr>
          <w:szCs w:val="24"/>
        </w:rPr>
        <w:t xml:space="preserve">- </w:t>
      </w:r>
      <w:r>
        <w:rPr>
          <w:szCs w:val="24"/>
        </w:rPr>
        <w:t xml:space="preserve">feltett kérdésekre adott </w:t>
      </w:r>
      <w:r w:rsidRPr="008430A9">
        <w:rPr>
          <w:b/>
          <w:szCs w:val="24"/>
        </w:rPr>
        <w:t>ny</w:t>
      </w:r>
      <w:r w:rsidR="008430A9">
        <w:rPr>
          <w:b/>
          <w:szCs w:val="24"/>
        </w:rPr>
        <w:t>ilatkozatról</w:t>
      </w:r>
      <w:r w:rsidR="008430A9" w:rsidRPr="008430A9">
        <w:rPr>
          <w:szCs w:val="24"/>
        </w:rPr>
        <w:t>, melyet</w:t>
      </w:r>
      <w:r w:rsidR="008430A9">
        <w:rPr>
          <w:b/>
          <w:szCs w:val="24"/>
        </w:rPr>
        <w:t xml:space="preserve"> </w:t>
      </w:r>
      <w:r w:rsidR="008430A9">
        <w:rPr>
          <w:szCs w:val="24"/>
        </w:rPr>
        <w:t xml:space="preserve">határidőben megküldtem az Egyenlő Bánásmódért Felelős Főigazgatóság részére. </w:t>
      </w:r>
    </w:p>
    <w:p w:rsidR="008430A9" w:rsidRPr="008430A9" w:rsidRDefault="008430A9" w:rsidP="00B9643B">
      <w:pPr>
        <w:rPr>
          <w:b/>
          <w:szCs w:val="24"/>
        </w:rPr>
      </w:pPr>
    </w:p>
    <w:p w:rsidR="00DE4FD7" w:rsidRDefault="00DE4FD7" w:rsidP="00B9643B">
      <w:pPr>
        <w:rPr>
          <w:b/>
          <w:szCs w:val="24"/>
        </w:rPr>
      </w:pPr>
      <w:r>
        <w:rPr>
          <w:szCs w:val="24"/>
        </w:rPr>
        <w:t xml:space="preserve">A Főigazgatóság 2025. október 9. napján újabb felhívást küldött elektronikus úton, mely az előterjesztés mellékletét képezi. Ebben arról tájékoztat a hatóság, hogy a </w:t>
      </w:r>
      <w:r w:rsidRPr="00DE4FD7">
        <w:rPr>
          <w:b/>
          <w:szCs w:val="24"/>
        </w:rPr>
        <w:t>Másság Alapítvány</w:t>
      </w:r>
      <w:r>
        <w:rPr>
          <w:szCs w:val="24"/>
        </w:rPr>
        <w:t xml:space="preserve"> a hatósághoz 2025. október 6-án érkezett beadványában </w:t>
      </w:r>
      <w:r w:rsidRPr="00DE4FD7">
        <w:rPr>
          <w:b/>
          <w:szCs w:val="24"/>
        </w:rPr>
        <w:t xml:space="preserve">azt a nyilatkozatot tette, hogy visszavonja kérelmét. </w:t>
      </w:r>
    </w:p>
    <w:p w:rsidR="00DE4FD7" w:rsidRDefault="00DE4FD7" w:rsidP="00B9643B">
      <w:pPr>
        <w:rPr>
          <w:b/>
          <w:szCs w:val="24"/>
        </w:rPr>
      </w:pPr>
    </w:p>
    <w:p w:rsidR="00DE4FD7" w:rsidRPr="00DE4FD7" w:rsidRDefault="00DE4FD7" w:rsidP="00B9643B">
      <w:pPr>
        <w:rPr>
          <w:szCs w:val="24"/>
        </w:rPr>
      </w:pPr>
      <w:r w:rsidRPr="00DE4FD7">
        <w:rPr>
          <w:szCs w:val="24"/>
        </w:rPr>
        <w:t xml:space="preserve">Az </w:t>
      </w:r>
      <w:r w:rsidRPr="00DE4FD7">
        <w:rPr>
          <w:i/>
          <w:szCs w:val="24"/>
        </w:rPr>
        <w:t>általános közigazgatási rendtartásról szóló 2016. évi CL. törvény</w:t>
      </w:r>
      <w:r w:rsidRPr="00DE4FD7">
        <w:rPr>
          <w:szCs w:val="24"/>
        </w:rPr>
        <w:t xml:space="preserve"> 47. § (1) bekezdésének e) pontja alapján </w:t>
      </w:r>
      <w:r>
        <w:rPr>
          <w:szCs w:val="24"/>
        </w:rPr>
        <w:t xml:space="preserve">a </w:t>
      </w:r>
      <w:r w:rsidRPr="00DE4FD7">
        <w:rPr>
          <w:b/>
          <w:szCs w:val="24"/>
        </w:rPr>
        <w:t>hatóság az eljárást megszünteti, ha az eljárás kérelemre indult, és valamennyi kérelmező ügyfél kérelmét visszavont</w:t>
      </w:r>
      <w:r>
        <w:rPr>
          <w:szCs w:val="24"/>
        </w:rPr>
        <w:t xml:space="preserve">a, </w:t>
      </w:r>
      <w:r w:rsidRPr="00DE4FD7">
        <w:rPr>
          <w:b/>
          <w:szCs w:val="24"/>
        </w:rPr>
        <w:t>illetve ahhoz az ellenérdekű ügyfelek</w:t>
      </w:r>
      <w:r>
        <w:rPr>
          <w:szCs w:val="24"/>
        </w:rPr>
        <w:t xml:space="preserve"> az ellenérdekű ügyfelekkel szemben, kérelemre indított eljárásban </w:t>
      </w:r>
      <w:r w:rsidRPr="00DE4FD7">
        <w:rPr>
          <w:b/>
          <w:szCs w:val="24"/>
        </w:rPr>
        <w:t>hozzájárultak</w:t>
      </w:r>
      <w:r>
        <w:rPr>
          <w:szCs w:val="24"/>
        </w:rPr>
        <w:t xml:space="preserve">, és az eljárás hivatalból nem folytatható.  </w:t>
      </w:r>
    </w:p>
    <w:p w:rsidR="00DE4FD7" w:rsidRDefault="00DE4FD7" w:rsidP="00B9643B">
      <w:pPr>
        <w:rPr>
          <w:szCs w:val="24"/>
        </w:rPr>
      </w:pPr>
    </w:p>
    <w:p w:rsidR="00B9643B" w:rsidRPr="00391E0A" w:rsidRDefault="00391E0A" w:rsidP="00391E0A">
      <w:pPr>
        <w:rPr>
          <w:b/>
          <w:szCs w:val="24"/>
        </w:rPr>
      </w:pPr>
      <w:r w:rsidRPr="00391E0A">
        <w:rPr>
          <w:b/>
          <w:szCs w:val="24"/>
        </w:rPr>
        <w:t xml:space="preserve">A Képviselő-testületnek arról kell döntenie, hogy az önkormányzat hozzájárul-e az eljárás megszüntetéséhez. </w:t>
      </w:r>
      <w:r w:rsidRPr="00391E0A">
        <w:rPr>
          <w:szCs w:val="24"/>
        </w:rPr>
        <w:t xml:space="preserve">Az erről szóló </w:t>
      </w:r>
      <w:r w:rsidRPr="00391E0A">
        <w:rPr>
          <w:b/>
          <w:szCs w:val="24"/>
        </w:rPr>
        <w:t>nyilatkozatot</w:t>
      </w:r>
      <w:r w:rsidRPr="00391E0A">
        <w:rPr>
          <w:szCs w:val="24"/>
        </w:rPr>
        <w:t xml:space="preserve"> </w:t>
      </w:r>
      <w:r w:rsidRPr="00391E0A">
        <w:rPr>
          <w:b/>
          <w:szCs w:val="24"/>
        </w:rPr>
        <w:t>2025. október 17. napjáig kell megküldeni</w:t>
      </w:r>
      <w:r w:rsidRPr="00391E0A">
        <w:rPr>
          <w:szCs w:val="24"/>
        </w:rPr>
        <w:t xml:space="preserve"> a hatóság részére.</w:t>
      </w:r>
      <w:r>
        <w:rPr>
          <w:b/>
          <w:szCs w:val="24"/>
        </w:rPr>
        <w:t xml:space="preserve"> </w:t>
      </w:r>
    </w:p>
    <w:p w:rsidR="00391E0A" w:rsidRDefault="00391E0A" w:rsidP="00391E0A">
      <w:pPr>
        <w:rPr>
          <w:szCs w:val="24"/>
        </w:rPr>
      </w:pPr>
    </w:p>
    <w:p w:rsidR="00E93862" w:rsidRDefault="00362628" w:rsidP="00362628">
      <w:pPr>
        <w:widowControl w:val="0"/>
        <w:rPr>
          <w:bCs/>
          <w:kern w:val="28"/>
          <w:szCs w:val="24"/>
        </w:rPr>
      </w:pPr>
      <w:r w:rsidRPr="00362628">
        <w:rPr>
          <w:b/>
          <w:szCs w:val="24"/>
        </w:rPr>
        <w:t>Fentiekre tekintettel javaslom, hogy az önkormányzat járuljon hozzá az eljárás megszüntetéséhez</w:t>
      </w:r>
      <w:r>
        <w:rPr>
          <w:szCs w:val="24"/>
        </w:rPr>
        <w:t xml:space="preserve">, </w:t>
      </w:r>
      <w:r w:rsidRPr="00E93862">
        <w:rPr>
          <w:szCs w:val="24"/>
          <w:u w:val="single"/>
        </w:rPr>
        <w:t>azzal, hogy továbbra is hangsúlyozza azt az álláspontját,</w:t>
      </w:r>
      <w:r>
        <w:rPr>
          <w:szCs w:val="24"/>
        </w:rPr>
        <w:t xml:space="preserve"> mely szerint a </w:t>
      </w:r>
      <w:proofErr w:type="spellStart"/>
      <w:r>
        <w:rPr>
          <w:szCs w:val="24"/>
        </w:rPr>
        <w:t>bűdi</w:t>
      </w:r>
      <w:proofErr w:type="spellEnd"/>
      <w:r>
        <w:rPr>
          <w:szCs w:val="24"/>
        </w:rPr>
        <w:t xml:space="preserve"> gyerekek iskolába járásának megoldására tett törekvései folyamatosak voltak, és független minden jogvédő szervezet kezdeményezésétől, fellépésétől. Az önkormányzat k</w:t>
      </w:r>
      <w:r w:rsidRPr="00610F41">
        <w:rPr>
          <w:b/>
          <w:bCs/>
          <w:kern w:val="28"/>
          <w:szCs w:val="24"/>
        </w:rPr>
        <w:t>iemelten fontosnak</w:t>
      </w:r>
      <w:r>
        <w:rPr>
          <w:bCs/>
          <w:kern w:val="28"/>
          <w:szCs w:val="24"/>
        </w:rPr>
        <w:t xml:space="preserve"> tarja </w:t>
      </w:r>
      <w:r w:rsidRPr="00374B5B">
        <w:rPr>
          <w:b/>
          <w:bCs/>
          <w:kern w:val="28"/>
          <w:szCs w:val="24"/>
        </w:rPr>
        <w:t xml:space="preserve">az alapvető jogok biztosával, társhatóságokkal, </w:t>
      </w:r>
      <w:r>
        <w:rPr>
          <w:b/>
          <w:bCs/>
          <w:kern w:val="28"/>
          <w:szCs w:val="24"/>
        </w:rPr>
        <w:t xml:space="preserve">az illetékes </w:t>
      </w:r>
      <w:r>
        <w:rPr>
          <w:b/>
          <w:bCs/>
          <w:kern w:val="28"/>
          <w:szCs w:val="24"/>
        </w:rPr>
        <w:lastRenderedPageBreak/>
        <w:t>szervekkel</w:t>
      </w:r>
      <w:r w:rsidRPr="00374B5B">
        <w:rPr>
          <w:b/>
          <w:bCs/>
          <w:kern w:val="28"/>
          <w:szCs w:val="24"/>
        </w:rPr>
        <w:t xml:space="preserve"> történő</w:t>
      </w:r>
      <w:r>
        <w:rPr>
          <w:bCs/>
          <w:kern w:val="28"/>
          <w:szCs w:val="24"/>
        </w:rPr>
        <w:t xml:space="preserve"> </w:t>
      </w:r>
      <w:r w:rsidRPr="00610F41">
        <w:rPr>
          <w:b/>
          <w:bCs/>
          <w:kern w:val="28"/>
          <w:szCs w:val="24"/>
        </w:rPr>
        <w:t>együttműködést</w:t>
      </w:r>
      <w:r>
        <w:rPr>
          <w:b/>
          <w:bCs/>
          <w:kern w:val="28"/>
          <w:szCs w:val="24"/>
        </w:rPr>
        <w:t xml:space="preserve">, </w:t>
      </w:r>
      <w:r w:rsidRPr="00362628">
        <w:rPr>
          <w:bCs/>
          <w:kern w:val="28"/>
          <w:szCs w:val="24"/>
        </w:rPr>
        <w:t xml:space="preserve">és </w:t>
      </w:r>
      <w:r>
        <w:rPr>
          <w:bCs/>
          <w:kern w:val="28"/>
          <w:szCs w:val="24"/>
        </w:rPr>
        <w:t>a helyzet komplex és hosszú távú rendezését</w:t>
      </w:r>
      <w:r w:rsidR="00E93862">
        <w:rPr>
          <w:bCs/>
          <w:kern w:val="28"/>
          <w:szCs w:val="24"/>
        </w:rPr>
        <w:t>, annak ellenére, hogy a</w:t>
      </w:r>
      <w:r w:rsidR="00E93862">
        <w:rPr>
          <w:b/>
          <w:bCs/>
          <w:kern w:val="28"/>
          <w:szCs w:val="24"/>
        </w:rPr>
        <w:t xml:space="preserve"> j</w:t>
      </w:r>
      <w:r w:rsidR="00E93862" w:rsidRPr="0004214A">
        <w:rPr>
          <w:b/>
          <w:bCs/>
          <w:kern w:val="28"/>
          <w:szCs w:val="24"/>
        </w:rPr>
        <w:t xml:space="preserve">elenlegi jogszabályi környezet nem teszi kötelezővé a települési önkormányzat számára sem a </w:t>
      </w:r>
      <w:r w:rsidR="00E93862" w:rsidRPr="0004214A">
        <w:rPr>
          <w:b/>
          <w:szCs w:val="24"/>
        </w:rPr>
        <w:t>helyi közösségi közlekedés biztosítását, sem az iskolabusz járat fenntartását, működtetését</w:t>
      </w:r>
      <w:r>
        <w:rPr>
          <w:bCs/>
          <w:kern w:val="28"/>
          <w:szCs w:val="24"/>
        </w:rPr>
        <w:t xml:space="preserve">. </w:t>
      </w:r>
    </w:p>
    <w:p w:rsidR="00E93862" w:rsidRDefault="00E93862" w:rsidP="00362628">
      <w:pPr>
        <w:widowControl w:val="0"/>
        <w:rPr>
          <w:bCs/>
          <w:kern w:val="28"/>
          <w:szCs w:val="24"/>
        </w:rPr>
      </w:pPr>
    </w:p>
    <w:p w:rsidR="00E93862" w:rsidRDefault="00362628" w:rsidP="00362628">
      <w:pPr>
        <w:widowControl w:val="0"/>
        <w:rPr>
          <w:bCs/>
          <w:kern w:val="28"/>
          <w:szCs w:val="24"/>
        </w:rPr>
      </w:pPr>
      <w:r>
        <w:rPr>
          <w:bCs/>
          <w:kern w:val="28"/>
          <w:szCs w:val="24"/>
        </w:rPr>
        <w:t xml:space="preserve">Az </w:t>
      </w:r>
      <w:r w:rsidRPr="00E93862">
        <w:rPr>
          <w:b/>
          <w:bCs/>
          <w:kern w:val="28"/>
          <w:szCs w:val="24"/>
        </w:rPr>
        <w:t xml:space="preserve">önkormányzat törekvései sikerrel jártak, hiszen </w:t>
      </w:r>
      <w:r w:rsidR="00E93862" w:rsidRPr="00E93862">
        <w:rPr>
          <w:b/>
          <w:bCs/>
          <w:kern w:val="28"/>
          <w:szCs w:val="24"/>
        </w:rPr>
        <w:t xml:space="preserve">2025. október 1. napjától </w:t>
      </w:r>
      <w:r w:rsidRPr="00E93862">
        <w:rPr>
          <w:b/>
          <w:bCs/>
          <w:kern w:val="28"/>
          <w:szCs w:val="24"/>
        </w:rPr>
        <w:t xml:space="preserve">a helyi közlekedés egy nyomvonalon történő beindítása Tiszavasváriban </w:t>
      </w:r>
      <w:r w:rsidR="00E93862" w:rsidRPr="00E93862">
        <w:rPr>
          <w:b/>
          <w:bCs/>
          <w:kern w:val="28"/>
          <w:szCs w:val="24"/>
        </w:rPr>
        <w:t>jelentős eredmény a gyerekek iskolába járásának elősegítésében, és hatékony segítség a családoknak</w:t>
      </w:r>
      <w:r w:rsidR="00E93862">
        <w:rPr>
          <w:bCs/>
          <w:kern w:val="28"/>
          <w:szCs w:val="24"/>
        </w:rPr>
        <w:t xml:space="preserve">. </w:t>
      </w:r>
    </w:p>
    <w:p w:rsidR="00E93862" w:rsidRDefault="00E93862" w:rsidP="00362628">
      <w:pPr>
        <w:widowControl w:val="0"/>
        <w:rPr>
          <w:bCs/>
          <w:kern w:val="28"/>
          <w:szCs w:val="24"/>
        </w:rPr>
      </w:pPr>
    </w:p>
    <w:p w:rsidR="00362628" w:rsidRPr="00FA5309" w:rsidRDefault="00E93862" w:rsidP="00362628">
      <w:pPr>
        <w:widowControl w:val="0"/>
        <w:rPr>
          <w:b/>
          <w:szCs w:val="24"/>
        </w:rPr>
      </w:pPr>
      <w:r>
        <w:rPr>
          <w:bCs/>
          <w:kern w:val="28"/>
          <w:szCs w:val="24"/>
        </w:rPr>
        <w:t xml:space="preserve">Ez az eredmény </w:t>
      </w:r>
      <w:r w:rsidRPr="00E93862">
        <w:rPr>
          <w:b/>
          <w:bCs/>
          <w:kern w:val="28"/>
          <w:szCs w:val="24"/>
        </w:rPr>
        <w:t>helyi összefogással</w:t>
      </w:r>
      <w:r>
        <w:rPr>
          <w:bCs/>
          <w:kern w:val="28"/>
          <w:szCs w:val="24"/>
        </w:rPr>
        <w:t xml:space="preserve">, az alapfokú oktatási intézmény vezetése és fenntartója közreműködéssel valósult meg. </w:t>
      </w:r>
    </w:p>
    <w:p w:rsidR="00362628" w:rsidRDefault="00362628" w:rsidP="00391E0A">
      <w:pPr>
        <w:rPr>
          <w:szCs w:val="24"/>
        </w:rPr>
      </w:pPr>
    </w:p>
    <w:p w:rsidR="00C24611" w:rsidRDefault="00542CF0" w:rsidP="003576DC">
      <w:pPr>
        <w:widowControl w:val="0"/>
        <w:rPr>
          <w:bCs/>
          <w:kern w:val="28"/>
          <w:szCs w:val="24"/>
        </w:rPr>
      </w:pPr>
      <w:r>
        <w:rPr>
          <w:bCs/>
          <w:kern w:val="28"/>
          <w:szCs w:val="24"/>
        </w:rPr>
        <w:t xml:space="preserve">Fentiek alapján kérem a Képviselő-testületet a határozat-tervezet elfogadására. </w:t>
      </w:r>
    </w:p>
    <w:p w:rsidR="00542CF0" w:rsidRDefault="00542CF0" w:rsidP="003576DC">
      <w:pPr>
        <w:widowControl w:val="0"/>
        <w:rPr>
          <w:bCs/>
          <w:kern w:val="28"/>
          <w:szCs w:val="24"/>
        </w:rPr>
      </w:pPr>
    </w:p>
    <w:p w:rsidR="00542CF0" w:rsidRDefault="00542CF0" w:rsidP="003576DC">
      <w:pPr>
        <w:widowControl w:val="0"/>
        <w:rPr>
          <w:bCs/>
          <w:kern w:val="28"/>
          <w:szCs w:val="24"/>
        </w:rPr>
      </w:pPr>
      <w:r>
        <w:rPr>
          <w:bCs/>
          <w:kern w:val="28"/>
          <w:szCs w:val="24"/>
        </w:rPr>
        <w:t>Tiszavasvári, 2025. október 13.</w:t>
      </w:r>
    </w:p>
    <w:p w:rsidR="00542CF0" w:rsidRDefault="00542CF0" w:rsidP="003576DC">
      <w:pPr>
        <w:widowControl w:val="0"/>
        <w:rPr>
          <w:bCs/>
          <w:kern w:val="28"/>
          <w:szCs w:val="24"/>
        </w:rPr>
      </w:pPr>
    </w:p>
    <w:p w:rsidR="00542CF0" w:rsidRDefault="00542CF0" w:rsidP="003576DC">
      <w:pPr>
        <w:widowControl w:val="0"/>
        <w:rPr>
          <w:bCs/>
          <w:kern w:val="28"/>
          <w:szCs w:val="24"/>
        </w:rPr>
      </w:pPr>
    </w:p>
    <w:p w:rsidR="00542CF0" w:rsidRPr="00542CF0" w:rsidRDefault="00542CF0" w:rsidP="003576DC">
      <w:pPr>
        <w:widowControl w:val="0"/>
        <w:rPr>
          <w:b/>
          <w:bCs/>
          <w:kern w:val="28"/>
          <w:szCs w:val="24"/>
        </w:rPr>
      </w:pPr>
    </w:p>
    <w:p w:rsidR="00542CF0" w:rsidRPr="00542CF0" w:rsidRDefault="00542CF0" w:rsidP="003576DC">
      <w:pPr>
        <w:widowControl w:val="0"/>
        <w:rPr>
          <w:b/>
          <w:bCs/>
          <w:kern w:val="28"/>
          <w:szCs w:val="24"/>
        </w:rPr>
      </w:pPr>
      <w:r w:rsidRPr="00542CF0">
        <w:rPr>
          <w:b/>
          <w:bCs/>
          <w:kern w:val="28"/>
          <w:szCs w:val="24"/>
        </w:rPr>
        <w:tab/>
      </w:r>
      <w:r w:rsidRPr="00542CF0">
        <w:rPr>
          <w:b/>
          <w:bCs/>
          <w:kern w:val="28"/>
          <w:szCs w:val="24"/>
        </w:rPr>
        <w:tab/>
      </w:r>
      <w:r w:rsidRPr="00542CF0">
        <w:rPr>
          <w:b/>
          <w:bCs/>
          <w:kern w:val="28"/>
          <w:szCs w:val="24"/>
        </w:rPr>
        <w:tab/>
      </w:r>
      <w:r w:rsidRPr="00542CF0">
        <w:rPr>
          <w:b/>
          <w:bCs/>
          <w:kern w:val="28"/>
          <w:szCs w:val="24"/>
        </w:rPr>
        <w:tab/>
      </w:r>
      <w:r w:rsidRPr="00542CF0">
        <w:rPr>
          <w:b/>
          <w:bCs/>
          <w:kern w:val="28"/>
          <w:szCs w:val="24"/>
        </w:rPr>
        <w:tab/>
      </w:r>
      <w:r w:rsidRPr="00542CF0">
        <w:rPr>
          <w:b/>
          <w:bCs/>
          <w:kern w:val="28"/>
          <w:szCs w:val="24"/>
        </w:rPr>
        <w:tab/>
      </w:r>
      <w:r w:rsidRPr="00542CF0">
        <w:rPr>
          <w:b/>
          <w:bCs/>
          <w:kern w:val="28"/>
          <w:szCs w:val="24"/>
        </w:rPr>
        <w:tab/>
        <w:t xml:space="preserve">Balázsi Csilla </w:t>
      </w:r>
    </w:p>
    <w:p w:rsidR="00542CF0" w:rsidRDefault="00542CF0" w:rsidP="003576DC">
      <w:pPr>
        <w:widowControl w:val="0"/>
        <w:rPr>
          <w:b/>
          <w:bCs/>
          <w:kern w:val="28"/>
          <w:szCs w:val="24"/>
        </w:rPr>
      </w:pPr>
      <w:r w:rsidRPr="00542CF0">
        <w:rPr>
          <w:b/>
          <w:bCs/>
          <w:kern w:val="28"/>
          <w:szCs w:val="24"/>
        </w:rPr>
        <w:tab/>
      </w:r>
      <w:r w:rsidRPr="00542CF0">
        <w:rPr>
          <w:b/>
          <w:bCs/>
          <w:kern w:val="28"/>
          <w:szCs w:val="24"/>
        </w:rPr>
        <w:tab/>
      </w:r>
      <w:r w:rsidRPr="00542CF0">
        <w:rPr>
          <w:b/>
          <w:bCs/>
          <w:kern w:val="28"/>
          <w:szCs w:val="24"/>
        </w:rPr>
        <w:tab/>
      </w:r>
      <w:r w:rsidRPr="00542CF0">
        <w:rPr>
          <w:b/>
          <w:bCs/>
          <w:kern w:val="28"/>
          <w:szCs w:val="24"/>
        </w:rPr>
        <w:tab/>
      </w:r>
      <w:r w:rsidRPr="00542CF0">
        <w:rPr>
          <w:b/>
          <w:bCs/>
          <w:kern w:val="28"/>
          <w:szCs w:val="24"/>
        </w:rPr>
        <w:tab/>
      </w:r>
      <w:r w:rsidRPr="00542CF0">
        <w:rPr>
          <w:b/>
          <w:bCs/>
          <w:kern w:val="28"/>
          <w:szCs w:val="24"/>
        </w:rPr>
        <w:tab/>
      </w:r>
      <w:r w:rsidRPr="00542CF0">
        <w:rPr>
          <w:b/>
          <w:bCs/>
          <w:kern w:val="28"/>
          <w:szCs w:val="24"/>
        </w:rPr>
        <w:tab/>
      </w:r>
      <w:proofErr w:type="gramStart"/>
      <w:r w:rsidRPr="00542CF0">
        <w:rPr>
          <w:b/>
          <w:bCs/>
          <w:kern w:val="28"/>
          <w:szCs w:val="24"/>
        </w:rPr>
        <w:t>polgármester</w:t>
      </w:r>
      <w:proofErr w:type="gramEnd"/>
    </w:p>
    <w:p w:rsidR="00542CF0" w:rsidRDefault="00542CF0">
      <w:pPr>
        <w:spacing w:after="200" w:line="276" w:lineRule="auto"/>
        <w:jc w:val="left"/>
        <w:rPr>
          <w:b/>
          <w:bCs/>
          <w:kern w:val="28"/>
          <w:szCs w:val="24"/>
        </w:rPr>
      </w:pPr>
      <w:r>
        <w:rPr>
          <w:b/>
          <w:bCs/>
          <w:kern w:val="28"/>
          <w:szCs w:val="24"/>
        </w:rPr>
        <w:br w:type="page"/>
      </w:r>
    </w:p>
    <w:p w:rsidR="008E4892" w:rsidRDefault="008E4892">
      <w:pPr>
        <w:spacing w:after="200" w:line="276" w:lineRule="auto"/>
        <w:jc w:val="left"/>
        <w:rPr>
          <w:b/>
          <w:bCs/>
          <w:kern w:val="28"/>
          <w:szCs w:val="24"/>
        </w:rPr>
      </w:pPr>
      <w:r>
        <w:rPr>
          <w:b/>
          <w:bCs/>
          <w:noProof/>
          <w:kern w:val="28"/>
          <w:szCs w:val="24"/>
        </w:rPr>
        <w:lastRenderedPageBreak/>
        <w:drawing>
          <wp:inline distT="0" distB="0" distL="0" distR="0">
            <wp:extent cx="5760720" cy="8140463"/>
            <wp:effectExtent l="0" t="0" r="0" b="0"/>
            <wp:docPr id="1" name="Kép 1" descr="D:\Scan\EBF felhívá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EBF felhívá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0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892" w:rsidRDefault="008E4892" w:rsidP="00542CF0">
      <w:pPr>
        <w:tabs>
          <w:tab w:val="center" w:pos="6521"/>
        </w:tabs>
        <w:jc w:val="center"/>
        <w:rPr>
          <w:b/>
          <w:caps/>
          <w:szCs w:val="24"/>
        </w:rPr>
      </w:pPr>
    </w:p>
    <w:p w:rsidR="008E4892" w:rsidRDefault="008E4892" w:rsidP="00542CF0">
      <w:pPr>
        <w:tabs>
          <w:tab w:val="center" w:pos="6521"/>
        </w:tabs>
        <w:jc w:val="center"/>
        <w:rPr>
          <w:b/>
          <w:caps/>
          <w:szCs w:val="24"/>
        </w:rPr>
      </w:pPr>
    </w:p>
    <w:p w:rsidR="008E4892" w:rsidRDefault="008E4892" w:rsidP="00542CF0">
      <w:pPr>
        <w:tabs>
          <w:tab w:val="center" w:pos="6521"/>
        </w:tabs>
        <w:jc w:val="center"/>
        <w:rPr>
          <w:b/>
          <w:caps/>
          <w:szCs w:val="24"/>
        </w:rPr>
      </w:pPr>
    </w:p>
    <w:p w:rsidR="00542CF0" w:rsidRDefault="00542CF0" w:rsidP="00542CF0">
      <w:pPr>
        <w:tabs>
          <w:tab w:val="center" w:pos="6521"/>
        </w:tabs>
        <w:jc w:val="center"/>
        <w:rPr>
          <w:b/>
          <w:caps/>
          <w:szCs w:val="24"/>
        </w:rPr>
      </w:pPr>
      <w:bookmarkStart w:id="0" w:name="_GoBack"/>
      <w:bookmarkEnd w:id="0"/>
      <w:r>
        <w:rPr>
          <w:b/>
          <w:caps/>
          <w:szCs w:val="24"/>
        </w:rPr>
        <w:lastRenderedPageBreak/>
        <w:t>HATÁROZAT-TERVEZET</w:t>
      </w:r>
    </w:p>
    <w:p w:rsidR="00542CF0" w:rsidRDefault="00542CF0" w:rsidP="00542CF0">
      <w:pPr>
        <w:tabs>
          <w:tab w:val="center" w:pos="6521"/>
        </w:tabs>
        <w:jc w:val="center"/>
        <w:rPr>
          <w:b/>
          <w:caps/>
          <w:szCs w:val="24"/>
        </w:rPr>
      </w:pPr>
    </w:p>
    <w:p w:rsidR="00542CF0" w:rsidRPr="00E44022" w:rsidRDefault="00542CF0" w:rsidP="00542CF0">
      <w:pPr>
        <w:tabs>
          <w:tab w:val="center" w:pos="6521"/>
        </w:tabs>
        <w:jc w:val="center"/>
        <w:rPr>
          <w:b/>
          <w:caps/>
          <w:szCs w:val="24"/>
        </w:rPr>
      </w:pPr>
      <w:r w:rsidRPr="00E44022">
        <w:rPr>
          <w:b/>
          <w:caps/>
          <w:szCs w:val="24"/>
        </w:rPr>
        <w:t>Tiszavasvári Város Önkormányzata</w:t>
      </w:r>
    </w:p>
    <w:p w:rsidR="00542CF0" w:rsidRPr="00E44022" w:rsidRDefault="00542CF0" w:rsidP="00542CF0">
      <w:pPr>
        <w:tabs>
          <w:tab w:val="center" w:pos="6521"/>
        </w:tabs>
        <w:jc w:val="center"/>
        <w:rPr>
          <w:b/>
          <w:caps/>
          <w:szCs w:val="24"/>
        </w:rPr>
      </w:pPr>
      <w:r w:rsidRPr="00E44022">
        <w:rPr>
          <w:b/>
          <w:caps/>
          <w:szCs w:val="24"/>
        </w:rPr>
        <w:t>Képviselő-testületÉNEK</w:t>
      </w:r>
    </w:p>
    <w:p w:rsidR="00542CF0" w:rsidRPr="00E44022" w:rsidRDefault="00542CF0" w:rsidP="00542CF0">
      <w:pPr>
        <w:tabs>
          <w:tab w:val="center" w:pos="6521"/>
        </w:tabs>
        <w:jc w:val="center"/>
        <w:rPr>
          <w:b/>
          <w:szCs w:val="24"/>
        </w:rPr>
      </w:pPr>
      <w:r>
        <w:rPr>
          <w:b/>
          <w:szCs w:val="24"/>
        </w:rPr>
        <w:t>…</w:t>
      </w:r>
      <w:r w:rsidRPr="00E44022">
        <w:rPr>
          <w:b/>
          <w:szCs w:val="24"/>
        </w:rPr>
        <w:t>/2025. (</w:t>
      </w:r>
      <w:r>
        <w:rPr>
          <w:b/>
          <w:szCs w:val="24"/>
        </w:rPr>
        <w:t>X</w:t>
      </w:r>
      <w:r w:rsidRPr="00E44022">
        <w:rPr>
          <w:b/>
          <w:szCs w:val="24"/>
        </w:rPr>
        <w:t>.</w:t>
      </w:r>
      <w:r>
        <w:rPr>
          <w:b/>
          <w:szCs w:val="24"/>
        </w:rPr>
        <w:t>15</w:t>
      </w:r>
      <w:r w:rsidRPr="00E44022">
        <w:rPr>
          <w:b/>
          <w:szCs w:val="24"/>
        </w:rPr>
        <w:t xml:space="preserve">.) Kt. számú </w:t>
      </w:r>
    </w:p>
    <w:p w:rsidR="00542CF0" w:rsidRPr="00E44022" w:rsidRDefault="00542CF0" w:rsidP="00542CF0">
      <w:pPr>
        <w:tabs>
          <w:tab w:val="center" w:pos="6521"/>
        </w:tabs>
        <w:jc w:val="center"/>
        <w:rPr>
          <w:b/>
          <w:szCs w:val="24"/>
        </w:rPr>
      </w:pPr>
      <w:proofErr w:type="gramStart"/>
      <w:r w:rsidRPr="00E44022">
        <w:rPr>
          <w:b/>
          <w:szCs w:val="24"/>
        </w:rPr>
        <w:t>határozata</w:t>
      </w:r>
      <w:proofErr w:type="gramEnd"/>
    </w:p>
    <w:p w:rsidR="00542CF0" w:rsidRPr="00E44022" w:rsidRDefault="00542CF0" w:rsidP="00542CF0">
      <w:pPr>
        <w:rPr>
          <w:b/>
          <w:szCs w:val="24"/>
        </w:rPr>
      </w:pPr>
    </w:p>
    <w:p w:rsidR="00542CF0" w:rsidRPr="00542CF0" w:rsidRDefault="00542CF0" w:rsidP="00542CF0">
      <w:pPr>
        <w:tabs>
          <w:tab w:val="center" w:pos="6521"/>
        </w:tabs>
        <w:jc w:val="center"/>
        <w:rPr>
          <w:b/>
          <w:szCs w:val="24"/>
        </w:rPr>
      </w:pPr>
      <w:r w:rsidRPr="00542CF0">
        <w:rPr>
          <w:b/>
          <w:szCs w:val="24"/>
        </w:rPr>
        <w:t>Az Egyenlő Bánásmódért Felelős Főigazgatóság eljárásában nyilatkozat megtételéről az eljárás megszüntetése kapcsán</w:t>
      </w:r>
    </w:p>
    <w:p w:rsidR="00542CF0" w:rsidRDefault="00542CF0" w:rsidP="00542CF0">
      <w:pPr>
        <w:tabs>
          <w:tab w:val="center" w:pos="6521"/>
        </w:tabs>
        <w:jc w:val="center"/>
        <w:rPr>
          <w:b/>
          <w:sz w:val="28"/>
          <w:szCs w:val="28"/>
        </w:rPr>
      </w:pPr>
    </w:p>
    <w:p w:rsidR="00542CF0" w:rsidRPr="00E44022" w:rsidRDefault="00542CF0" w:rsidP="00542CF0">
      <w:pPr>
        <w:tabs>
          <w:tab w:val="center" w:pos="6521"/>
        </w:tabs>
        <w:jc w:val="center"/>
        <w:rPr>
          <w:b/>
          <w:szCs w:val="24"/>
        </w:rPr>
      </w:pPr>
    </w:p>
    <w:p w:rsidR="00542CF0" w:rsidRPr="00542CF0" w:rsidRDefault="00542CF0" w:rsidP="00542CF0">
      <w:pPr>
        <w:tabs>
          <w:tab w:val="center" w:pos="6521"/>
        </w:tabs>
        <w:rPr>
          <w:b/>
          <w:szCs w:val="24"/>
        </w:rPr>
      </w:pPr>
      <w:r w:rsidRPr="00E44022">
        <w:rPr>
          <w:szCs w:val="24"/>
        </w:rPr>
        <w:t>Tiszavasvári Város Önkormányzata Képviselő-testülete „</w:t>
      </w:r>
      <w:r w:rsidRPr="00542CF0">
        <w:rPr>
          <w:i/>
          <w:szCs w:val="24"/>
        </w:rPr>
        <w:t>Az Egyenlő Bánásmódért Felelős Főigazgatóság eljárásában nyilatkozat megtételéről az eljárás megszüntetése kapcsán</w:t>
      </w:r>
      <w:r w:rsidRPr="00E44022">
        <w:rPr>
          <w:b/>
          <w:szCs w:val="24"/>
        </w:rPr>
        <w:t xml:space="preserve">” </w:t>
      </w:r>
      <w:r w:rsidRPr="00E44022">
        <w:rPr>
          <w:szCs w:val="24"/>
        </w:rPr>
        <w:t>című előterjesztéssel kapcsolatban</w:t>
      </w:r>
      <w:r w:rsidRPr="00E44022">
        <w:rPr>
          <w:b/>
          <w:szCs w:val="24"/>
        </w:rPr>
        <w:t xml:space="preserve"> </w:t>
      </w:r>
      <w:r w:rsidRPr="00E44022">
        <w:rPr>
          <w:szCs w:val="24"/>
        </w:rPr>
        <w:t xml:space="preserve">az alábbi határozatot hozza: </w:t>
      </w:r>
    </w:p>
    <w:p w:rsidR="00542CF0" w:rsidRPr="00E44022" w:rsidRDefault="00542CF0" w:rsidP="00542CF0">
      <w:pPr>
        <w:rPr>
          <w:szCs w:val="24"/>
        </w:rPr>
      </w:pPr>
    </w:p>
    <w:p w:rsidR="00542CF0" w:rsidRPr="00E70007" w:rsidRDefault="00542CF0" w:rsidP="00542CF0">
      <w:pPr>
        <w:ind w:left="284" w:hanging="284"/>
        <w:rPr>
          <w:szCs w:val="24"/>
        </w:rPr>
      </w:pPr>
      <w:r w:rsidRPr="00E70007">
        <w:rPr>
          <w:szCs w:val="24"/>
        </w:rPr>
        <w:t xml:space="preserve">I. </w:t>
      </w:r>
      <w:r w:rsidRPr="00E70007">
        <w:rPr>
          <w:b/>
          <w:szCs w:val="24"/>
        </w:rPr>
        <w:t>Úgy dönt</w:t>
      </w:r>
      <w:r w:rsidRPr="00E70007">
        <w:rPr>
          <w:szCs w:val="24"/>
        </w:rPr>
        <w:t xml:space="preserve">, hogy az </w:t>
      </w:r>
      <w:r w:rsidRPr="00E70007">
        <w:rPr>
          <w:b/>
          <w:szCs w:val="24"/>
        </w:rPr>
        <w:t>Egyenlő Bánásmódért Felelős Főigazgatóság</w:t>
      </w:r>
      <w:r w:rsidRPr="00E70007">
        <w:rPr>
          <w:szCs w:val="24"/>
        </w:rPr>
        <w:t xml:space="preserve"> EBF-AJBH-279-</w:t>
      </w:r>
      <w:r>
        <w:rPr>
          <w:szCs w:val="24"/>
        </w:rPr>
        <w:t>13</w:t>
      </w:r>
      <w:r w:rsidRPr="00E70007">
        <w:rPr>
          <w:szCs w:val="24"/>
        </w:rPr>
        <w:t xml:space="preserve">/2025. ügyszámú, 2025. </w:t>
      </w:r>
      <w:r>
        <w:rPr>
          <w:szCs w:val="24"/>
        </w:rPr>
        <w:t>október 9</w:t>
      </w:r>
      <w:r w:rsidRPr="00E70007">
        <w:rPr>
          <w:szCs w:val="24"/>
        </w:rPr>
        <w:t xml:space="preserve">. napján érkezett </w:t>
      </w:r>
      <w:r w:rsidRPr="00E70007">
        <w:rPr>
          <w:b/>
          <w:szCs w:val="24"/>
        </w:rPr>
        <w:t>felhívására az alábbi érdemi nyilatkozatot teszi</w:t>
      </w:r>
      <w:r w:rsidRPr="00E70007">
        <w:rPr>
          <w:szCs w:val="24"/>
        </w:rPr>
        <w:t xml:space="preserve">: </w:t>
      </w:r>
    </w:p>
    <w:p w:rsidR="00542CF0" w:rsidRDefault="00542CF0" w:rsidP="00542CF0">
      <w:pPr>
        <w:rPr>
          <w:szCs w:val="24"/>
        </w:rPr>
      </w:pPr>
    </w:p>
    <w:p w:rsidR="00473B16" w:rsidRPr="00473B16" w:rsidRDefault="00542CF0" w:rsidP="00542CF0">
      <w:pPr>
        <w:widowControl w:val="0"/>
        <w:rPr>
          <w:b/>
          <w:szCs w:val="24"/>
          <w:u w:val="single"/>
        </w:rPr>
      </w:pPr>
      <w:r w:rsidRPr="00473B16">
        <w:rPr>
          <w:b/>
          <w:szCs w:val="24"/>
          <w:u w:val="single"/>
        </w:rPr>
        <w:t xml:space="preserve">Hozzájárul az </w:t>
      </w:r>
      <w:r w:rsidR="00473B16" w:rsidRPr="00473B16">
        <w:rPr>
          <w:b/>
          <w:szCs w:val="24"/>
          <w:u w:val="single"/>
        </w:rPr>
        <w:t xml:space="preserve">Egyenlő Bánásmódért Felelős Főigazgatóság előtt Tiszavasvári Város Önkormányzatával szemben EBF-AJBH-279-13/2025. iktatási számon folyamatban lévő eljárás megszüntetéséhez. </w:t>
      </w:r>
    </w:p>
    <w:p w:rsidR="00473B16" w:rsidRDefault="00473B16" w:rsidP="00542CF0">
      <w:pPr>
        <w:widowControl w:val="0"/>
        <w:rPr>
          <w:szCs w:val="24"/>
        </w:rPr>
      </w:pPr>
    </w:p>
    <w:p w:rsidR="00542CF0" w:rsidRDefault="00473B16" w:rsidP="00542CF0">
      <w:pPr>
        <w:widowControl w:val="0"/>
        <w:rPr>
          <w:bCs/>
          <w:kern w:val="28"/>
          <w:szCs w:val="24"/>
        </w:rPr>
      </w:pPr>
      <w:r>
        <w:rPr>
          <w:szCs w:val="24"/>
          <w:u w:val="single"/>
        </w:rPr>
        <w:t>T</w:t>
      </w:r>
      <w:r w:rsidR="00542CF0" w:rsidRPr="00E93862">
        <w:rPr>
          <w:szCs w:val="24"/>
          <w:u w:val="single"/>
        </w:rPr>
        <w:t>ovábbra is hangsúlyozza azt az álláspontját,</w:t>
      </w:r>
      <w:r w:rsidR="00542CF0">
        <w:rPr>
          <w:szCs w:val="24"/>
        </w:rPr>
        <w:t xml:space="preserve"> mely szerint </w:t>
      </w:r>
      <w:r>
        <w:rPr>
          <w:szCs w:val="24"/>
        </w:rPr>
        <w:t xml:space="preserve">az eljárás tárgyát képező helyzet – a </w:t>
      </w:r>
      <w:proofErr w:type="spellStart"/>
      <w:r w:rsidR="00542CF0">
        <w:rPr>
          <w:szCs w:val="24"/>
        </w:rPr>
        <w:t>bűdi</w:t>
      </w:r>
      <w:proofErr w:type="spellEnd"/>
      <w:r w:rsidR="00542CF0">
        <w:rPr>
          <w:szCs w:val="24"/>
        </w:rPr>
        <w:t xml:space="preserve"> gyerekek iskolába járásának </w:t>
      </w:r>
      <w:r>
        <w:rPr>
          <w:szCs w:val="24"/>
        </w:rPr>
        <w:t xml:space="preserve">- </w:t>
      </w:r>
      <w:r w:rsidR="00542CF0">
        <w:rPr>
          <w:szCs w:val="24"/>
        </w:rPr>
        <w:t>megoldására tett törekvései folyamatosak voltak, és független minden jogvédő szervezet kezdeményezésétől, fellépésétől. Az önkormányzat k</w:t>
      </w:r>
      <w:r w:rsidR="00542CF0" w:rsidRPr="00610F41">
        <w:rPr>
          <w:b/>
          <w:bCs/>
          <w:kern w:val="28"/>
          <w:szCs w:val="24"/>
        </w:rPr>
        <w:t>iemelten fontosnak</w:t>
      </w:r>
      <w:r w:rsidR="00542CF0">
        <w:rPr>
          <w:bCs/>
          <w:kern w:val="28"/>
          <w:szCs w:val="24"/>
        </w:rPr>
        <w:t xml:space="preserve"> tarja </w:t>
      </w:r>
      <w:r w:rsidR="00542CF0" w:rsidRPr="00374B5B">
        <w:rPr>
          <w:b/>
          <w:bCs/>
          <w:kern w:val="28"/>
          <w:szCs w:val="24"/>
        </w:rPr>
        <w:t xml:space="preserve">az alapvető jogok biztosával, társhatóságokkal, </w:t>
      </w:r>
      <w:r w:rsidR="00542CF0">
        <w:rPr>
          <w:b/>
          <w:bCs/>
          <w:kern w:val="28"/>
          <w:szCs w:val="24"/>
        </w:rPr>
        <w:t>az illetékes szervekkel</w:t>
      </w:r>
      <w:r w:rsidR="00542CF0" w:rsidRPr="00374B5B">
        <w:rPr>
          <w:b/>
          <w:bCs/>
          <w:kern w:val="28"/>
          <w:szCs w:val="24"/>
        </w:rPr>
        <w:t xml:space="preserve"> történő</w:t>
      </w:r>
      <w:r w:rsidR="00542CF0">
        <w:rPr>
          <w:bCs/>
          <w:kern w:val="28"/>
          <w:szCs w:val="24"/>
        </w:rPr>
        <w:t xml:space="preserve"> </w:t>
      </w:r>
      <w:r w:rsidR="00542CF0" w:rsidRPr="00610F41">
        <w:rPr>
          <w:b/>
          <w:bCs/>
          <w:kern w:val="28"/>
          <w:szCs w:val="24"/>
        </w:rPr>
        <w:t>együttműködést</w:t>
      </w:r>
      <w:r w:rsidR="00542CF0">
        <w:rPr>
          <w:b/>
          <w:bCs/>
          <w:kern w:val="28"/>
          <w:szCs w:val="24"/>
        </w:rPr>
        <w:t xml:space="preserve">, </w:t>
      </w:r>
      <w:r w:rsidR="00542CF0" w:rsidRPr="00362628">
        <w:rPr>
          <w:bCs/>
          <w:kern w:val="28"/>
          <w:szCs w:val="24"/>
        </w:rPr>
        <w:t xml:space="preserve">és </w:t>
      </w:r>
      <w:r w:rsidR="00542CF0">
        <w:rPr>
          <w:bCs/>
          <w:kern w:val="28"/>
          <w:szCs w:val="24"/>
        </w:rPr>
        <w:t>a helyzet komplex és hosszú távú rendezését, annak ellenére, hogy a</w:t>
      </w:r>
      <w:r w:rsidR="00542CF0">
        <w:rPr>
          <w:b/>
          <w:bCs/>
          <w:kern w:val="28"/>
          <w:szCs w:val="24"/>
        </w:rPr>
        <w:t xml:space="preserve"> j</w:t>
      </w:r>
      <w:r w:rsidR="00542CF0" w:rsidRPr="0004214A">
        <w:rPr>
          <w:b/>
          <w:bCs/>
          <w:kern w:val="28"/>
          <w:szCs w:val="24"/>
        </w:rPr>
        <w:t xml:space="preserve">elenlegi jogszabályi környezet nem teszi kötelezővé a települési önkormányzat számára sem a </w:t>
      </w:r>
      <w:r w:rsidR="00542CF0" w:rsidRPr="0004214A">
        <w:rPr>
          <w:b/>
          <w:szCs w:val="24"/>
        </w:rPr>
        <w:t>helyi közösségi közlekedés biztosítását, sem az iskolabusz járat fenntartását, működtetését</w:t>
      </w:r>
      <w:r w:rsidR="00542CF0">
        <w:rPr>
          <w:bCs/>
          <w:kern w:val="28"/>
          <w:szCs w:val="24"/>
        </w:rPr>
        <w:t xml:space="preserve">. </w:t>
      </w:r>
    </w:p>
    <w:p w:rsidR="00542CF0" w:rsidRDefault="00542CF0" w:rsidP="00542CF0">
      <w:pPr>
        <w:widowControl w:val="0"/>
        <w:rPr>
          <w:bCs/>
          <w:kern w:val="28"/>
          <w:szCs w:val="24"/>
        </w:rPr>
      </w:pPr>
    </w:p>
    <w:p w:rsidR="00542CF0" w:rsidRDefault="00542CF0" w:rsidP="00542CF0">
      <w:pPr>
        <w:widowControl w:val="0"/>
        <w:rPr>
          <w:bCs/>
          <w:kern w:val="28"/>
          <w:szCs w:val="24"/>
        </w:rPr>
      </w:pPr>
      <w:r>
        <w:rPr>
          <w:bCs/>
          <w:kern w:val="28"/>
          <w:szCs w:val="24"/>
        </w:rPr>
        <w:t xml:space="preserve">Az </w:t>
      </w:r>
      <w:r w:rsidRPr="00E93862">
        <w:rPr>
          <w:b/>
          <w:bCs/>
          <w:kern w:val="28"/>
          <w:szCs w:val="24"/>
        </w:rPr>
        <w:t>önkormányzat törekvései sikerrel jártak, hiszen 2025. október 1. napjától a helyi közlekedés egy nyomvonalon történő beindítása Tiszavasváriban jelentős eredmény a gyerekek iskolába járásának elősegítésében, és hatékony segítség a családoknak</w:t>
      </w:r>
      <w:r>
        <w:rPr>
          <w:bCs/>
          <w:kern w:val="28"/>
          <w:szCs w:val="24"/>
        </w:rPr>
        <w:t xml:space="preserve">. </w:t>
      </w:r>
    </w:p>
    <w:p w:rsidR="00542CF0" w:rsidRDefault="00542CF0" w:rsidP="00542CF0">
      <w:pPr>
        <w:widowControl w:val="0"/>
        <w:rPr>
          <w:bCs/>
          <w:kern w:val="28"/>
          <w:szCs w:val="24"/>
        </w:rPr>
      </w:pPr>
    </w:p>
    <w:p w:rsidR="00542CF0" w:rsidRPr="00FA5309" w:rsidRDefault="00542CF0" w:rsidP="00542CF0">
      <w:pPr>
        <w:widowControl w:val="0"/>
        <w:rPr>
          <w:b/>
          <w:szCs w:val="24"/>
        </w:rPr>
      </w:pPr>
      <w:r>
        <w:rPr>
          <w:bCs/>
          <w:kern w:val="28"/>
          <w:szCs w:val="24"/>
        </w:rPr>
        <w:t xml:space="preserve">Ez az eredmény </w:t>
      </w:r>
      <w:r w:rsidRPr="00E93862">
        <w:rPr>
          <w:b/>
          <w:bCs/>
          <w:kern w:val="28"/>
          <w:szCs w:val="24"/>
        </w:rPr>
        <w:t>helyi összefogással</w:t>
      </w:r>
      <w:r>
        <w:rPr>
          <w:bCs/>
          <w:kern w:val="28"/>
          <w:szCs w:val="24"/>
        </w:rPr>
        <w:t xml:space="preserve">, az alapfokú oktatási intézmény vezetése és fenntartója közreműködéssel valósult meg. </w:t>
      </w:r>
    </w:p>
    <w:p w:rsidR="00542CF0" w:rsidRDefault="00542CF0" w:rsidP="00542CF0">
      <w:pPr>
        <w:rPr>
          <w:szCs w:val="24"/>
        </w:rPr>
      </w:pPr>
    </w:p>
    <w:p w:rsidR="00542CF0" w:rsidRPr="00E44022" w:rsidRDefault="00542CF0" w:rsidP="00542CF0">
      <w:pPr>
        <w:rPr>
          <w:szCs w:val="24"/>
        </w:rPr>
      </w:pPr>
    </w:p>
    <w:p w:rsidR="00542CF0" w:rsidRPr="00E44022" w:rsidRDefault="00542CF0" w:rsidP="00542CF0">
      <w:pPr>
        <w:pStyle w:val="StlusSorkizrtBal032cm"/>
        <w:spacing w:before="0" w:after="0"/>
        <w:ind w:firstLine="708"/>
        <w:rPr>
          <w:szCs w:val="24"/>
        </w:rPr>
      </w:pPr>
      <w:r w:rsidRPr="00E44022">
        <w:rPr>
          <w:b/>
          <w:szCs w:val="24"/>
        </w:rPr>
        <w:t xml:space="preserve">Határidő: </w:t>
      </w:r>
      <w:r w:rsidRPr="00E44022">
        <w:rPr>
          <w:szCs w:val="24"/>
        </w:rPr>
        <w:t>haladéktalanul</w:t>
      </w:r>
      <w:r w:rsidRPr="00E44022">
        <w:rPr>
          <w:szCs w:val="24"/>
        </w:rPr>
        <w:tab/>
      </w:r>
      <w:r w:rsidRPr="00E44022">
        <w:rPr>
          <w:b/>
          <w:szCs w:val="24"/>
        </w:rPr>
        <w:tab/>
      </w:r>
      <w:r w:rsidRPr="00E44022">
        <w:rPr>
          <w:b/>
          <w:szCs w:val="24"/>
        </w:rPr>
        <w:tab/>
        <w:t>Felelős</w:t>
      </w:r>
      <w:r w:rsidRPr="00E44022">
        <w:rPr>
          <w:szCs w:val="24"/>
        </w:rPr>
        <w:t>: Balázsi Csilla polgármester</w:t>
      </w:r>
    </w:p>
    <w:p w:rsidR="00542CF0" w:rsidRPr="00E44022" w:rsidRDefault="00542CF0" w:rsidP="00542CF0">
      <w:pPr>
        <w:rPr>
          <w:szCs w:val="24"/>
        </w:rPr>
      </w:pPr>
    </w:p>
    <w:p w:rsidR="00542CF0" w:rsidRPr="00E44022" w:rsidRDefault="00542CF0" w:rsidP="00542CF0">
      <w:pPr>
        <w:rPr>
          <w:szCs w:val="24"/>
        </w:rPr>
      </w:pPr>
    </w:p>
    <w:p w:rsidR="00542CF0" w:rsidRPr="00E44022" w:rsidRDefault="00542CF0" w:rsidP="00542CF0">
      <w:pPr>
        <w:rPr>
          <w:szCs w:val="24"/>
        </w:rPr>
      </w:pPr>
      <w:r w:rsidRPr="00E44022">
        <w:rPr>
          <w:szCs w:val="24"/>
        </w:rPr>
        <w:t xml:space="preserve">II. Felhatalmazza a polgármestert a </w:t>
      </w:r>
      <w:r w:rsidR="00473B16">
        <w:rPr>
          <w:szCs w:val="24"/>
        </w:rPr>
        <w:t xml:space="preserve">nyilatkozat </w:t>
      </w:r>
      <w:r w:rsidRPr="00E44022">
        <w:rPr>
          <w:szCs w:val="24"/>
        </w:rPr>
        <w:t xml:space="preserve">aláírására. </w:t>
      </w:r>
    </w:p>
    <w:p w:rsidR="00542CF0" w:rsidRPr="00E44022" w:rsidRDefault="00542CF0" w:rsidP="00542CF0">
      <w:pPr>
        <w:rPr>
          <w:szCs w:val="24"/>
        </w:rPr>
      </w:pPr>
    </w:p>
    <w:p w:rsidR="00473B16" w:rsidRPr="00E70007" w:rsidRDefault="00473B16" w:rsidP="00AB4EAD">
      <w:pPr>
        <w:ind w:left="284" w:hanging="284"/>
        <w:rPr>
          <w:bCs/>
          <w:szCs w:val="24"/>
        </w:rPr>
      </w:pPr>
      <w:r w:rsidRPr="00E70007">
        <w:rPr>
          <w:bCs/>
          <w:szCs w:val="24"/>
        </w:rPr>
        <w:t>I</w:t>
      </w:r>
      <w:r>
        <w:rPr>
          <w:bCs/>
          <w:szCs w:val="24"/>
        </w:rPr>
        <w:t>II</w:t>
      </w:r>
      <w:r w:rsidRPr="00E70007">
        <w:rPr>
          <w:bCs/>
          <w:szCs w:val="24"/>
        </w:rPr>
        <w:t xml:space="preserve">. Felkéri a </w:t>
      </w:r>
      <w:r>
        <w:rPr>
          <w:bCs/>
          <w:szCs w:val="24"/>
        </w:rPr>
        <w:t>p</w:t>
      </w:r>
      <w:r w:rsidRPr="00E70007">
        <w:rPr>
          <w:bCs/>
          <w:szCs w:val="24"/>
        </w:rPr>
        <w:t xml:space="preserve">olgármestert, hogy a nyilatkozatot </w:t>
      </w:r>
      <w:r w:rsidRPr="00473B16">
        <w:rPr>
          <w:bCs/>
          <w:szCs w:val="24"/>
        </w:rPr>
        <w:t xml:space="preserve">küldje meg az </w:t>
      </w:r>
      <w:r w:rsidRPr="00473B16">
        <w:rPr>
          <w:szCs w:val="24"/>
        </w:rPr>
        <w:t>Egyenlő Bánásmódért Felelős Főigazgatóság</w:t>
      </w:r>
      <w:r w:rsidRPr="00E70007">
        <w:rPr>
          <w:b/>
          <w:szCs w:val="24"/>
        </w:rPr>
        <w:t xml:space="preserve"> </w:t>
      </w:r>
      <w:r w:rsidRPr="00E70007">
        <w:rPr>
          <w:szCs w:val="24"/>
        </w:rPr>
        <w:t>részére.</w:t>
      </w:r>
    </w:p>
    <w:p w:rsidR="00473B16" w:rsidRDefault="00473B16" w:rsidP="00542CF0">
      <w:pPr>
        <w:pStyle w:val="StlusSorkizrtBal032cm"/>
        <w:spacing w:before="0" w:after="0"/>
        <w:ind w:firstLine="708"/>
        <w:rPr>
          <w:b/>
          <w:szCs w:val="24"/>
        </w:rPr>
      </w:pPr>
    </w:p>
    <w:p w:rsidR="00542CF0" w:rsidRPr="00E44022" w:rsidRDefault="00542CF0" w:rsidP="00542CF0">
      <w:pPr>
        <w:pStyle w:val="StlusSorkizrtBal032cm"/>
        <w:spacing w:before="0" w:after="0"/>
        <w:ind w:firstLine="708"/>
        <w:rPr>
          <w:szCs w:val="24"/>
        </w:rPr>
      </w:pPr>
      <w:r w:rsidRPr="00E44022">
        <w:rPr>
          <w:b/>
          <w:szCs w:val="24"/>
        </w:rPr>
        <w:t xml:space="preserve">Határidő: </w:t>
      </w:r>
      <w:r w:rsidRPr="00E44022">
        <w:rPr>
          <w:szCs w:val="24"/>
        </w:rPr>
        <w:t>haladéktalanul</w:t>
      </w:r>
      <w:r w:rsidRPr="00E44022">
        <w:rPr>
          <w:szCs w:val="24"/>
        </w:rPr>
        <w:tab/>
      </w:r>
      <w:r w:rsidRPr="00E44022">
        <w:rPr>
          <w:b/>
          <w:szCs w:val="24"/>
        </w:rPr>
        <w:tab/>
      </w:r>
      <w:r w:rsidRPr="00E44022">
        <w:rPr>
          <w:b/>
          <w:szCs w:val="24"/>
        </w:rPr>
        <w:tab/>
        <w:t>Felelős</w:t>
      </w:r>
      <w:r w:rsidRPr="00E44022">
        <w:rPr>
          <w:szCs w:val="24"/>
        </w:rPr>
        <w:t>: Balázsi Csilla polgármester</w:t>
      </w:r>
    </w:p>
    <w:p w:rsidR="00542CF0" w:rsidRPr="00E44022" w:rsidRDefault="00542CF0" w:rsidP="00542CF0">
      <w:pPr>
        <w:ind w:left="284" w:hanging="284"/>
        <w:rPr>
          <w:szCs w:val="24"/>
        </w:rPr>
      </w:pPr>
    </w:p>
    <w:sectPr w:rsidR="00542CF0" w:rsidRPr="00E4402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E17" w:rsidRDefault="007A7E17" w:rsidP="00990CDF">
      <w:r>
        <w:separator/>
      </w:r>
    </w:p>
  </w:endnote>
  <w:endnote w:type="continuationSeparator" w:id="0">
    <w:p w:rsidR="007A7E17" w:rsidRDefault="007A7E17" w:rsidP="00990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3887950"/>
      <w:docPartObj>
        <w:docPartGallery w:val="Page Numbers (Bottom of Page)"/>
        <w:docPartUnique/>
      </w:docPartObj>
    </w:sdtPr>
    <w:sdtEndPr/>
    <w:sdtContent>
      <w:p w:rsidR="00604191" w:rsidRDefault="0060419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4892">
          <w:rPr>
            <w:noProof/>
          </w:rPr>
          <w:t>5</w:t>
        </w:r>
        <w:r>
          <w:fldChar w:fldCharType="end"/>
        </w:r>
      </w:p>
    </w:sdtContent>
  </w:sdt>
  <w:p w:rsidR="00604191" w:rsidRDefault="0060419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E17" w:rsidRDefault="007A7E17" w:rsidP="00990CDF">
      <w:r>
        <w:separator/>
      </w:r>
    </w:p>
  </w:footnote>
  <w:footnote w:type="continuationSeparator" w:id="0">
    <w:p w:rsidR="007A7E17" w:rsidRDefault="007A7E17" w:rsidP="00990C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463A0"/>
    <w:multiLevelType w:val="hybridMultilevel"/>
    <w:tmpl w:val="A09AC900"/>
    <w:lvl w:ilvl="0" w:tplc="02EA0C4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869BD"/>
    <w:multiLevelType w:val="hybridMultilevel"/>
    <w:tmpl w:val="32D0C5A2"/>
    <w:lvl w:ilvl="0" w:tplc="02EA0C4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1907E7"/>
    <w:multiLevelType w:val="hybridMultilevel"/>
    <w:tmpl w:val="A6D85AC4"/>
    <w:lvl w:ilvl="0" w:tplc="02EA0C4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911969"/>
    <w:multiLevelType w:val="hybridMultilevel"/>
    <w:tmpl w:val="F4923D58"/>
    <w:lvl w:ilvl="0" w:tplc="02EA0C4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3D6BFD"/>
    <w:multiLevelType w:val="hybridMultilevel"/>
    <w:tmpl w:val="1C14815A"/>
    <w:lvl w:ilvl="0" w:tplc="02EA0C4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E52C68"/>
    <w:multiLevelType w:val="hybridMultilevel"/>
    <w:tmpl w:val="652CA0DE"/>
    <w:lvl w:ilvl="0" w:tplc="D734749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B76E39"/>
    <w:multiLevelType w:val="hybridMultilevel"/>
    <w:tmpl w:val="AEA21596"/>
    <w:lvl w:ilvl="0" w:tplc="F946B52A">
      <w:start w:val="1"/>
      <w:numFmt w:val="decimal"/>
      <w:lvlText w:val="%1."/>
      <w:lvlJc w:val="left"/>
      <w:pPr>
        <w:ind w:left="703" w:hanging="360"/>
      </w:pPr>
    </w:lvl>
    <w:lvl w:ilvl="1" w:tplc="040E0019">
      <w:start w:val="1"/>
      <w:numFmt w:val="lowerLetter"/>
      <w:lvlText w:val="%2."/>
      <w:lvlJc w:val="left"/>
      <w:pPr>
        <w:ind w:left="1423" w:hanging="360"/>
      </w:pPr>
    </w:lvl>
    <w:lvl w:ilvl="2" w:tplc="040E001B">
      <w:start w:val="1"/>
      <w:numFmt w:val="lowerRoman"/>
      <w:lvlText w:val="%3."/>
      <w:lvlJc w:val="right"/>
      <w:pPr>
        <w:ind w:left="2143" w:hanging="180"/>
      </w:pPr>
    </w:lvl>
    <w:lvl w:ilvl="3" w:tplc="040E000F">
      <w:start w:val="1"/>
      <w:numFmt w:val="decimal"/>
      <w:lvlText w:val="%4."/>
      <w:lvlJc w:val="left"/>
      <w:pPr>
        <w:ind w:left="2863" w:hanging="360"/>
      </w:pPr>
    </w:lvl>
    <w:lvl w:ilvl="4" w:tplc="040E0019">
      <w:start w:val="1"/>
      <w:numFmt w:val="lowerLetter"/>
      <w:lvlText w:val="%5."/>
      <w:lvlJc w:val="left"/>
      <w:pPr>
        <w:ind w:left="3583" w:hanging="360"/>
      </w:pPr>
    </w:lvl>
    <w:lvl w:ilvl="5" w:tplc="040E001B">
      <w:start w:val="1"/>
      <w:numFmt w:val="lowerRoman"/>
      <w:lvlText w:val="%6."/>
      <w:lvlJc w:val="right"/>
      <w:pPr>
        <w:ind w:left="4303" w:hanging="180"/>
      </w:pPr>
    </w:lvl>
    <w:lvl w:ilvl="6" w:tplc="040E000F">
      <w:start w:val="1"/>
      <w:numFmt w:val="decimal"/>
      <w:lvlText w:val="%7."/>
      <w:lvlJc w:val="left"/>
      <w:pPr>
        <w:ind w:left="5023" w:hanging="360"/>
      </w:pPr>
    </w:lvl>
    <w:lvl w:ilvl="7" w:tplc="040E0019">
      <w:start w:val="1"/>
      <w:numFmt w:val="lowerLetter"/>
      <w:lvlText w:val="%8."/>
      <w:lvlJc w:val="left"/>
      <w:pPr>
        <w:ind w:left="5743" w:hanging="360"/>
      </w:pPr>
    </w:lvl>
    <w:lvl w:ilvl="8" w:tplc="040E001B">
      <w:start w:val="1"/>
      <w:numFmt w:val="lowerRoman"/>
      <w:lvlText w:val="%9."/>
      <w:lvlJc w:val="right"/>
      <w:pPr>
        <w:ind w:left="6463" w:hanging="180"/>
      </w:pPr>
    </w:lvl>
  </w:abstractNum>
  <w:abstractNum w:abstractNumId="7">
    <w:nsid w:val="4EEE5114"/>
    <w:multiLevelType w:val="hybridMultilevel"/>
    <w:tmpl w:val="9978F746"/>
    <w:lvl w:ilvl="0" w:tplc="3036D1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D0564D"/>
    <w:multiLevelType w:val="hybridMultilevel"/>
    <w:tmpl w:val="5E5EA95A"/>
    <w:lvl w:ilvl="0" w:tplc="20ACCE5C">
      <w:start w:val="2025"/>
      <w:numFmt w:val="bullet"/>
      <w:lvlText w:val="-"/>
      <w:lvlJc w:val="left"/>
      <w:pPr>
        <w:ind w:left="3417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41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8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5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2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0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7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4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177" w:hanging="360"/>
      </w:pPr>
      <w:rPr>
        <w:rFonts w:ascii="Wingdings" w:hAnsi="Wingdings" w:hint="default"/>
      </w:rPr>
    </w:lvl>
  </w:abstractNum>
  <w:abstractNum w:abstractNumId="9">
    <w:nsid w:val="6AD83982"/>
    <w:multiLevelType w:val="hybridMultilevel"/>
    <w:tmpl w:val="CD724640"/>
    <w:lvl w:ilvl="0" w:tplc="09CC32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2D505C"/>
    <w:multiLevelType w:val="hybridMultilevel"/>
    <w:tmpl w:val="275A01CC"/>
    <w:lvl w:ilvl="0" w:tplc="21121C5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5"/>
  </w:num>
  <w:num w:numId="6">
    <w:abstractNumId w:val="4"/>
  </w:num>
  <w:num w:numId="7">
    <w:abstractNumId w:val="2"/>
  </w:num>
  <w:num w:numId="8">
    <w:abstractNumId w:val="0"/>
  </w:num>
  <w:num w:numId="9">
    <w:abstractNumId w:val="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8A"/>
    <w:rsid w:val="00001DF5"/>
    <w:rsid w:val="000164D9"/>
    <w:rsid w:val="00035D78"/>
    <w:rsid w:val="0004214A"/>
    <w:rsid w:val="000521D2"/>
    <w:rsid w:val="00052CEC"/>
    <w:rsid w:val="00055778"/>
    <w:rsid w:val="000562B0"/>
    <w:rsid w:val="0006772B"/>
    <w:rsid w:val="00067896"/>
    <w:rsid w:val="000B4577"/>
    <w:rsid w:val="000D0C26"/>
    <w:rsid w:val="000D16C8"/>
    <w:rsid w:val="000D4DE7"/>
    <w:rsid w:val="000D5288"/>
    <w:rsid w:val="000F172C"/>
    <w:rsid w:val="000F3C3B"/>
    <w:rsid w:val="000F50BC"/>
    <w:rsid w:val="0010423C"/>
    <w:rsid w:val="00114108"/>
    <w:rsid w:val="001173C8"/>
    <w:rsid w:val="00132654"/>
    <w:rsid w:val="00147C58"/>
    <w:rsid w:val="00162642"/>
    <w:rsid w:val="00177A45"/>
    <w:rsid w:val="00184E83"/>
    <w:rsid w:val="00185ABB"/>
    <w:rsid w:val="001950BF"/>
    <w:rsid w:val="001B3226"/>
    <w:rsid w:val="001E124F"/>
    <w:rsid w:val="002041A5"/>
    <w:rsid w:val="002125E5"/>
    <w:rsid w:val="0021720B"/>
    <w:rsid w:val="00225248"/>
    <w:rsid w:val="002515A3"/>
    <w:rsid w:val="00253D2C"/>
    <w:rsid w:val="00271175"/>
    <w:rsid w:val="00293800"/>
    <w:rsid w:val="002A0852"/>
    <w:rsid w:val="002A7E2D"/>
    <w:rsid w:val="002B0BB8"/>
    <w:rsid w:val="002B59BE"/>
    <w:rsid w:val="002B74FE"/>
    <w:rsid w:val="002C0436"/>
    <w:rsid w:val="002C3069"/>
    <w:rsid w:val="002C602F"/>
    <w:rsid w:val="002E792C"/>
    <w:rsid w:val="002F5EB0"/>
    <w:rsid w:val="003017D6"/>
    <w:rsid w:val="00304C42"/>
    <w:rsid w:val="00325CA8"/>
    <w:rsid w:val="00336D73"/>
    <w:rsid w:val="00345F4F"/>
    <w:rsid w:val="003556DA"/>
    <w:rsid w:val="00356CE9"/>
    <w:rsid w:val="003576DC"/>
    <w:rsid w:val="003577D0"/>
    <w:rsid w:val="00362628"/>
    <w:rsid w:val="00364E12"/>
    <w:rsid w:val="00374B5B"/>
    <w:rsid w:val="00387066"/>
    <w:rsid w:val="00387D06"/>
    <w:rsid w:val="00391E0A"/>
    <w:rsid w:val="003A1FB4"/>
    <w:rsid w:val="003D0689"/>
    <w:rsid w:val="003D581B"/>
    <w:rsid w:val="003E5114"/>
    <w:rsid w:val="003F6977"/>
    <w:rsid w:val="004269AE"/>
    <w:rsid w:val="00454330"/>
    <w:rsid w:val="004610DC"/>
    <w:rsid w:val="004647F5"/>
    <w:rsid w:val="00470F92"/>
    <w:rsid w:val="00473B16"/>
    <w:rsid w:val="004822D5"/>
    <w:rsid w:val="00497CD8"/>
    <w:rsid w:val="004B2DD8"/>
    <w:rsid w:val="004B3D56"/>
    <w:rsid w:val="004C1F30"/>
    <w:rsid w:val="004C412B"/>
    <w:rsid w:val="004D2BA5"/>
    <w:rsid w:val="004D6E93"/>
    <w:rsid w:val="004E0A35"/>
    <w:rsid w:val="004E0B94"/>
    <w:rsid w:val="004F3034"/>
    <w:rsid w:val="004F6C1C"/>
    <w:rsid w:val="005040A7"/>
    <w:rsid w:val="00520B4A"/>
    <w:rsid w:val="005264BB"/>
    <w:rsid w:val="00542CF0"/>
    <w:rsid w:val="00571BA6"/>
    <w:rsid w:val="005750D3"/>
    <w:rsid w:val="005910D6"/>
    <w:rsid w:val="0059652A"/>
    <w:rsid w:val="005B3995"/>
    <w:rsid w:val="005C267F"/>
    <w:rsid w:val="005C5F59"/>
    <w:rsid w:val="005C745E"/>
    <w:rsid w:val="005D041F"/>
    <w:rsid w:val="00604191"/>
    <w:rsid w:val="0060466A"/>
    <w:rsid w:val="00610F41"/>
    <w:rsid w:val="00612694"/>
    <w:rsid w:val="00627E47"/>
    <w:rsid w:val="00631D32"/>
    <w:rsid w:val="00633C9B"/>
    <w:rsid w:val="00641CC2"/>
    <w:rsid w:val="006428F1"/>
    <w:rsid w:val="00646A59"/>
    <w:rsid w:val="00651842"/>
    <w:rsid w:val="00652653"/>
    <w:rsid w:val="00661FD2"/>
    <w:rsid w:val="006622A9"/>
    <w:rsid w:val="006623EC"/>
    <w:rsid w:val="0066335E"/>
    <w:rsid w:val="00672E48"/>
    <w:rsid w:val="00683F8C"/>
    <w:rsid w:val="006870A5"/>
    <w:rsid w:val="006955F6"/>
    <w:rsid w:val="006C02A2"/>
    <w:rsid w:val="006C48E1"/>
    <w:rsid w:val="006D2429"/>
    <w:rsid w:val="006E0D24"/>
    <w:rsid w:val="006F0297"/>
    <w:rsid w:val="00701525"/>
    <w:rsid w:val="00701667"/>
    <w:rsid w:val="0070646A"/>
    <w:rsid w:val="0072493C"/>
    <w:rsid w:val="00724AF6"/>
    <w:rsid w:val="007251BB"/>
    <w:rsid w:val="00740209"/>
    <w:rsid w:val="00740FC9"/>
    <w:rsid w:val="0074394A"/>
    <w:rsid w:val="00770237"/>
    <w:rsid w:val="00786954"/>
    <w:rsid w:val="00787ACD"/>
    <w:rsid w:val="00791DA7"/>
    <w:rsid w:val="0079455A"/>
    <w:rsid w:val="007A7E17"/>
    <w:rsid w:val="008005F9"/>
    <w:rsid w:val="00804F98"/>
    <w:rsid w:val="00806A4C"/>
    <w:rsid w:val="00840021"/>
    <w:rsid w:val="008403D5"/>
    <w:rsid w:val="008430A9"/>
    <w:rsid w:val="00857E1A"/>
    <w:rsid w:val="008603B7"/>
    <w:rsid w:val="00863B28"/>
    <w:rsid w:val="00863CA9"/>
    <w:rsid w:val="008910CE"/>
    <w:rsid w:val="0089259B"/>
    <w:rsid w:val="008B134D"/>
    <w:rsid w:val="008D6C59"/>
    <w:rsid w:val="008E4892"/>
    <w:rsid w:val="008F6C0F"/>
    <w:rsid w:val="00914854"/>
    <w:rsid w:val="00920047"/>
    <w:rsid w:val="00933315"/>
    <w:rsid w:val="009348E9"/>
    <w:rsid w:val="0094129B"/>
    <w:rsid w:val="00944123"/>
    <w:rsid w:val="00954A99"/>
    <w:rsid w:val="00956853"/>
    <w:rsid w:val="009612E5"/>
    <w:rsid w:val="0098395A"/>
    <w:rsid w:val="00983D58"/>
    <w:rsid w:val="0098764B"/>
    <w:rsid w:val="00990CDF"/>
    <w:rsid w:val="009A2048"/>
    <w:rsid w:val="009B48FB"/>
    <w:rsid w:val="009C2CE6"/>
    <w:rsid w:val="009F25EF"/>
    <w:rsid w:val="00A1345D"/>
    <w:rsid w:val="00A1447F"/>
    <w:rsid w:val="00A2474F"/>
    <w:rsid w:val="00A35B21"/>
    <w:rsid w:val="00A45628"/>
    <w:rsid w:val="00A46599"/>
    <w:rsid w:val="00A54126"/>
    <w:rsid w:val="00A75D77"/>
    <w:rsid w:val="00A82DAC"/>
    <w:rsid w:val="00A87275"/>
    <w:rsid w:val="00A9589D"/>
    <w:rsid w:val="00A97367"/>
    <w:rsid w:val="00AB4EAD"/>
    <w:rsid w:val="00AC29A6"/>
    <w:rsid w:val="00AC5806"/>
    <w:rsid w:val="00AE1184"/>
    <w:rsid w:val="00AF5F2B"/>
    <w:rsid w:val="00B110E5"/>
    <w:rsid w:val="00B14C85"/>
    <w:rsid w:val="00B31CDC"/>
    <w:rsid w:val="00B358C0"/>
    <w:rsid w:val="00B361A6"/>
    <w:rsid w:val="00B439C9"/>
    <w:rsid w:val="00B64453"/>
    <w:rsid w:val="00B8748C"/>
    <w:rsid w:val="00B949DB"/>
    <w:rsid w:val="00B9643B"/>
    <w:rsid w:val="00BB62B4"/>
    <w:rsid w:val="00BB6D6F"/>
    <w:rsid w:val="00BC030C"/>
    <w:rsid w:val="00BD718A"/>
    <w:rsid w:val="00BE1B53"/>
    <w:rsid w:val="00C059BC"/>
    <w:rsid w:val="00C13710"/>
    <w:rsid w:val="00C212AC"/>
    <w:rsid w:val="00C21C61"/>
    <w:rsid w:val="00C24611"/>
    <w:rsid w:val="00C51BA4"/>
    <w:rsid w:val="00C60F6B"/>
    <w:rsid w:val="00C66496"/>
    <w:rsid w:val="00C670FD"/>
    <w:rsid w:val="00C70068"/>
    <w:rsid w:val="00C71A7F"/>
    <w:rsid w:val="00C725F4"/>
    <w:rsid w:val="00CA0B03"/>
    <w:rsid w:val="00CB09F1"/>
    <w:rsid w:val="00CB2D05"/>
    <w:rsid w:val="00CC4E72"/>
    <w:rsid w:val="00CC5617"/>
    <w:rsid w:val="00CD42EA"/>
    <w:rsid w:val="00CD4610"/>
    <w:rsid w:val="00CE2A8E"/>
    <w:rsid w:val="00CF6BF8"/>
    <w:rsid w:val="00D0116E"/>
    <w:rsid w:val="00D063F7"/>
    <w:rsid w:val="00D10ECA"/>
    <w:rsid w:val="00D11D0F"/>
    <w:rsid w:val="00D12866"/>
    <w:rsid w:val="00D3212B"/>
    <w:rsid w:val="00D32A64"/>
    <w:rsid w:val="00D34D71"/>
    <w:rsid w:val="00D3530D"/>
    <w:rsid w:val="00D4010F"/>
    <w:rsid w:val="00D56687"/>
    <w:rsid w:val="00D5729C"/>
    <w:rsid w:val="00D60353"/>
    <w:rsid w:val="00D815EC"/>
    <w:rsid w:val="00DB1091"/>
    <w:rsid w:val="00DB5C28"/>
    <w:rsid w:val="00DC6420"/>
    <w:rsid w:val="00DE215E"/>
    <w:rsid w:val="00DE4EF6"/>
    <w:rsid w:val="00DE4FD7"/>
    <w:rsid w:val="00E0253C"/>
    <w:rsid w:val="00E2610C"/>
    <w:rsid w:val="00E3194B"/>
    <w:rsid w:val="00E33D76"/>
    <w:rsid w:val="00E427E5"/>
    <w:rsid w:val="00E51B49"/>
    <w:rsid w:val="00E81C71"/>
    <w:rsid w:val="00E8287F"/>
    <w:rsid w:val="00E93862"/>
    <w:rsid w:val="00EA4555"/>
    <w:rsid w:val="00EA7575"/>
    <w:rsid w:val="00EE34E1"/>
    <w:rsid w:val="00EE4426"/>
    <w:rsid w:val="00EF07DA"/>
    <w:rsid w:val="00EF24E4"/>
    <w:rsid w:val="00EF5CA9"/>
    <w:rsid w:val="00EF6FE9"/>
    <w:rsid w:val="00F30282"/>
    <w:rsid w:val="00F32CE1"/>
    <w:rsid w:val="00F35B13"/>
    <w:rsid w:val="00F53BB3"/>
    <w:rsid w:val="00F606B7"/>
    <w:rsid w:val="00F75C75"/>
    <w:rsid w:val="00F771E5"/>
    <w:rsid w:val="00F9016A"/>
    <w:rsid w:val="00F949BC"/>
    <w:rsid w:val="00FA5309"/>
    <w:rsid w:val="00FC0D4B"/>
    <w:rsid w:val="00FC35D9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D71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AF5F2B"/>
    <w:pPr>
      <w:keepNext/>
      <w:widowControl w:val="0"/>
      <w:tabs>
        <w:tab w:val="left" w:pos="5529"/>
      </w:tabs>
      <w:jc w:val="left"/>
      <w:outlineLvl w:val="0"/>
    </w:pPr>
    <w:rPr>
      <w:b/>
      <w:kern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577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577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BD718A"/>
    <w:pPr>
      <w:widowControl w:val="0"/>
      <w:suppressAutoHyphens/>
      <w:spacing w:after="160" w:line="240" w:lineRule="exact"/>
      <w:jc w:val="left"/>
    </w:pPr>
    <w:rPr>
      <w:rFonts w:ascii="Tahoma" w:eastAsia="Lucida Sans Unicode" w:hAnsi="Tahoma"/>
      <w:sz w:val="20"/>
      <w:lang w:val="en-US" w:eastAsia="en-US"/>
    </w:rPr>
  </w:style>
  <w:style w:type="character" w:customStyle="1" w:styleId="Hiperhivatkozs1">
    <w:name w:val="Hiperhivatkozás1"/>
    <w:basedOn w:val="Bekezdsalapbettpusa"/>
    <w:rsid w:val="00BD718A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3576DC"/>
    <w:rPr>
      <w:color w:val="0000FF" w:themeColor="hyperlink"/>
      <w:u w:val="single"/>
    </w:rPr>
  </w:style>
  <w:style w:type="paragraph" w:customStyle="1" w:styleId="Char0">
    <w:name w:val="Char"/>
    <w:basedOn w:val="Norml"/>
    <w:rsid w:val="00AF5F2B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customStyle="1" w:styleId="Cmsor1Char">
    <w:name w:val="Címsor 1 Char"/>
    <w:basedOn w:val="Bekezdsalapbettpusa"/>
    <w:link w:val="Cmsor1"/>
    <w:rsid w:val="00AF5F2B"/>
    <w:rPr>
      <w:rFonts w:ascii="Times New Roman" w:eastAsia="Times New Roman" w:hAnsi="Times New Roman" w:cs="Times New Roman"/>
      <w:b/>
      <w:kern w:val="28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641CC2"/>
    <w:pPr>
      <w:ind w:left="720"/>
      <w:contextualSpacing/>
    </w:pPr>
  </w:style>
  <w:style w:type="paragraph" w:styleId="lfej">
    <w:name w:val="header"/>
    <w:basedOn w:val="Norml"/>
    <w:link w:val="lfejChar"/>
    <w:unhideWhenUsed/>
    <w:rsid w:val="00990CD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90CDF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990CD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90CDF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265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2653"/>
    <w:rPr>
      <w:rFonts w:ascii="Tahoma" w:eastAsia="Times New Roman" w:hAnsi="Tahoma" w:cs="Tahoma"/>
      <w:sz w:val="16"/>
      <w:szCs w:val="16"/>
      <w:lang w:eastAsia="hu-HU"/>
    </w:rPr>
  </w:style>
  <w:style w:type="paragraph" w:styleId="Szvegtrzs">
    <w:name w:val="Body Text"/>
    <w:basedOn w:val="Norml"/>
    <w:link w:val="SzvegtrzsChar"/>
    <w:rsid w:val="00B9643B"/>
  </w:style>
  <w:style w:type="character" w:customStyle="1" w:styleId="SzvegtrzsChar">
    <w:name w:val="Szövegtörzs Char"/>
    <w:basedOn w:val="Bekezdsalapbettpusa"/>
    <w:link w:val="Szvegtrzs"/>
    <w:rsid w:val="00B9643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incstrkz">
    <w:name w:val="No Spacing"/>
    <w:uiPriority w:val="1"/>
    <w:qFormat/>
    <w:rsid w:val="00B9643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577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577D0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hu-HU"/>
    </w:rPr>
  </w:style>
  <w:style w:type="paragraph" w:styleId="Cm">
    <w:name w:val="Title"/>
    <w:basedOn w:val="Norml"/>
    <w:link w:val="CmChar"/>
    <w:uiPriority w:val="99"/>
    <w:qFormat/>
    <w:rsid w:val="000F3C3B"/>
    <w:pPr>
      <w:widowControl w:val="0"/>
      <w:suppressAutoHyphens/>
      <w:autoSpaceDN w:val="0"/>
      <w:jc w:val="center"/>
      <w:textAlignment w:val="baseline"/>
    </w:pPr>
    <w:rPr>
      <w:rFonts w:eastAsia="Andale Sans UI" w:cs="Tahoma"/>
      <w:b/>
      <w:bCs/>
      <w:kern w:val="3"/>
      <w:szCs w:val="24"/>
    </w:rPr>
  </w:style>
  <w:style w:type="character" w:customStyle="1" w:styleId="CmChar">
    <w:name w:val="Cím Char"/>
    <w:basedOn w:val="Bekezdsalapbettpusa"/>
    <w:link w:val="Cm"/>
    <w:uiPriority w:val="99"/>
    <w:rsid w:val="000F3C3B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StlusSorkizrtBal032cm">
    <w:name w:val="Stílus Sorkizárt Bal:  032 cm"/>
    <w:basedOn w:val="Norml"/>
    <w:rsid w:val="00542CF0"/>
    <w:pPr>
      <w:spacing w:before="240" w:after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D71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AF5F2B"/>
    <w:pPr>
      <w:keepNext/>
      <w:widowControl w:val="0"/>
      <w:tabs>
        <w:tab w:val="left" w:pos="5529"/>
      </w:tabs>
      <w:jc w:val="left"/>
      <w:outlineLvl w:val="0"/>
    </w:pPr>
    <w:rPr>
      <w:b/>
      <w:kern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577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577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BD718A"/>
    <w:pPr>
      <w:widowControl w:val="0"/>
      <w:suppressAutoHyphens/>
      <w:spacing w:after="160" w:line="240" w:lineRule="exact"/>
      <w:jc w:val="left"/>
    </w:pPr>
    <w:rPr>
      <w:rFonts w:ascii="Tahoma" w:eastAsia="Lucida Sans Unicode" w:hAnsi="Tahoma"/>
      <w:sz w:val="20"/>
      <w:lang w:val="en-US" w:eastAsia="en-US"/>
    </w:rPr>
  </w:style>
  <w:style w:type="character" w:customStyle="1" w:styleId="Hiperhivatkozs1">
    <w:name w:val="Hiperhivatkozás1"/>
    <w:basedOn w:val="Bekezdsalapbettpusa"/>
    <w:rsid w:val="00BD718A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3576DC"/>
    <w:rPr>
      <w:color w:val="0000FF" w:themeColor="hyperlink"/>
      <w:u w:val="single"/>
    </w:rPr>
  </w:style>
  <w:style w:type="paragraph" w:customStyle="1" w:styleId="Char0">
    <w:name w:val="Char"/>
    <w:basedOn w:val="Norml"/>
    <w:rsid w:val="00AF5F2B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customStyle="1" w:styleId="Cmsor1Char">
    <w:name w:val="Címsor 1 Char"/>
    <w:basedOn w:val="Bekezdsalapbettpusa"/>
    <w:link w:val="Cmsor1"/>
    <w:rsid w:val="00AF5F2B"/>
    <w:rPr>
      <w:rFonts w:ascii="Times New Roman" w:eastAsia="Times New Roman" w:hAnsi="Times New Roman" w:cs="Times New Roman"/>
      <w:b/>
      <w:kern w:val="28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641CC2"/>
    <w:pPr>
      <w:ind w:left="720"/>
      <w:contextualSpacing/>
    </w:pPr>
  </w:style>
  <w:style w:type="paragraph" w:styleId="lfej">
    <w:name w:val="header"/>
    <w:basedOn w:val="Norml"/>
    <w:link w:val="lfejChar"/>
    <w:unhideWhenUsed/>
    <w:rsid w:val="00990CD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90CDF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990CD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90CDF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265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2653"/>
    <w:rPr>
      <w:rFonts w:ascii="Tahoma" w:eastAsia="Times New Roman" w:hAnsi="Tahoma" w:cs="Tahoma"/>
      <w:sz w:val="16"/>
      <w:szCs w:val="16"/>
      <w:lang w:eastAsia="hu-HU"/>
    </w:rPr>
  </w:style>
  <w:style w:type="paragraph" w:styleId="Szvegtrzs">
    <w:name w:val="Body Text"/>
    <w:basedOn w:val="Norml"/>
    <w:link w:val="SzvegtrzsChar"/>
    <w:rsid w:val="00B9643B"/>
  </w:style>
  <w:style w:type="character" w:customStyle="1" w:styleId="SzvegtrzsChar">
    <w:name w:val="Szövegtörzs Char"/>
    <w:basedOn w:val="Bekezdsalapbettpusa"/>
    <w:link w:val="Szvegtrzs"/>
    <w:rsid w:val="00B9643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incstrkz">
    <w:name w:val="No Spacing"/>
    <w:uiPriority w:val="1"/>
    <w:qFormat/>
    <w:rsid w:val="00B9643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577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577D0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hu-HU"/>
    </w:rPr>
  </w:style>
  <w:style w:type="paragraph" w:styleId="Cm">
    <w:name w:val="Title"/>
    <w:basedOn w:val="Norml"/>
    <w:link w:val="CmChar"/>
    <w:uiPriority w:val="99"/>
    <w:qFormat/>
    <w:rsid w:val="000F3C3B"/>
    <w:pPr>
      <w:widowControl w:val="0"/>
      <w:suppressAutoHyphens/>
      <w:autoSpaceDN w:val="0"/>
      <w:jc w:val="center"/>
      <w:textAlignment w:val="baseline"/>
    </w:pPr>
    <w:rPr>
      <w:rFonts w:eastAsia="Andale Sans UI" w:cs="Tahoma"/>
      <w:b/>
      <w:bCs/>
      <w:kern w:val="3"/>
      <w:szCs w:val="24"/>
    </w:rPr>
  </w:style>
  <w:style w:type="character" w:customStyle="1" w:styleId="CmChar">
    <w:name w:val="Cím Char"/>
    <w:basedOn w:val="Bekezdsalapbettpusa"/>
    <w:link w:val="Cm"/>
    <w:uiPriority w:val="99"/>
    <w:rsid w:val="000F3C3B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StlusSorkizrtBal032cm">
    <w:name w:val="Stílus Sorkizárt Bal:  032 cm"/>
    <w:basedOn w:val="Norml"/>
    <w:rsid w:val="00542CF0"/>
    <w:pPr>
      <w:spacing w:before="240"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4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793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9</cp:revision>
  <cp:lastPrinted>2025-07-24T14:06:00Z</cp:lastPrinted>
  <dcterms:created xsi:type="dcterms:W3CDTF">2025-10-13T07:14:00Z</dcterms:created>
  <dcterms:modified xsi:type="dcterms:W3CDTF">2025-10-13T13:31:00Z</dcterms:modified>
</cp:coreProperties>
</file>